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B7763" w14:textId="77777777" w:rsidR="003919E3" w:rsidRPr="00A03C35" w:rsidRDefault="003919E3" w:rsidP="009E2CB5">
      <w:pPr>
        <w:spacing w:after="120"/>
        <w:ind w:right="26"/>
        <w:rPr>
          <w:rFonts w:eastAsia="Times New Roman" w:cs="Arial"/>
          <w:b/>
          <w:color w:val="FFFFFF" w:themeColor="background1"/>
          <w:sz w:val="46"/>
          <w:szCs w:val="46"/>
          <w:lang w:val="en-GB"/>
        </w:rPr>
      </w:pPr>
      <w:r w:rsidRPr="00A03C35">
        <w:rPr>
          <w:rFonts w:eastAsia="Times New Roman" w:cs="Arial"/>
          <w:b/>
          <w:color w:val="FFFFFF" w:themeColor="background1"/>
          <w:sz w:val="46"/>
          <w:szCs w:val="46"/>
          <w:lang w:val="en-GB"/>
        </w:rPr>
        <w:t>Tasmanian Government Buy Local Policy</w:t>
      </w:r>
    </w:p>
    <w:p w14:paraId="506FCDE2" w14:textId="77777777" w:rsidR="003919E3" w:rsidRPr="00A03C35" w:rsidRDefault="00745E37" w:rsidP="009E2CB5">
      <w:pPr>
        <w:spacing w:after="120"/>
        <w:ind w:right="26"/>
        <w:rPr>
          <w:b/>
          <w:color w:val="FFFFFF" w:themeColor="background1"/>
          <w:sz w:val="40"/>
        </w:rPr>
      </w:pPr>
      <w:r>
        <w:rPr>
          <w:rFonts w:eastAsia="Times New Roman" w:cs="Arial"/>
          <w:b/>
          <w:color w:val="FFFFFF" w:themeColor="background1"/>
          <w:sz w:val="40"/>
          <w:lang w:val="en-GB"/>
        </w:rPr>
        <w:t xml:space="preserve">Economic and Social Benefits </w:t>
      </w:r>
      <w:r w:rsidR="002C084D">
        <w:rPr>
          <w:rFonts w:eastAsia="Times New Roman" w:cs="Arial"/>
          <w:b/>
          <w:color w:val="FFFFFF" w:themeColor="background1"/>
          <w:sz w:val="40"/>
          <w:lang w:val="en-GB"/>
        </w:rPr>
        <w:t>Statement</w:t>
      </w:r>
    </w:p>
    <w:p w14:paraId="6C3A246D" w14:textId="77777777" w:rsidR="003919E3" w:rsidRDefault="003919E3" w:rsidP="009E2CB5">
      <w:pPr>
        <w:spacing w:after="120"/>
        <w:ind w:right="26"/>
        <w:rPr>
          <w:b/>
        </w:rPr>
      </w:pPr>
    </w:p>
    <w:p w14:paraId="0D9454D3" w14:textId="77777777" w:rsidR="003919E3" w:rsidRDefault="003919E3" w:rsidP="009E2CB5">
      <w:pPr>
        <w:spacing w:after="120"/>
        <w:ind w:right="26"/>
        <w:rPr>
          <w:b/>
        </w:rPr>
      </w:pPr>
    </w:p>
    <w:p w14:paraId="6192DAF7" w14:textId="77777777" w:rsidR="00544743" w:rsidRPr="00C05BA2" w:rsidRDefault="00544743" w:rsidP="00544743">
      <w:pPr>
        <w:spacing w:before="240"/>
        <w:ind w:right="26"/>
        <w:jc w:val="left"/>
        <w:rPr>
          <w:b/>
          <w:bCs/>
          <w:color w:val="70AD47" w:themeColor="accent6"/>
        </w:rPr>
      </w:pPr>
      <w:r w:rsidRPr="00C05BA2">
        <w:rPr>
          <w:b/>
          <w:bCs/>
          <w:color w:val="70AD47" w:themeColor="accent6"/>
        </w:rPr>
        <w:t>Text in green should be removed before this template is provided to potential suppliers as part of procurement documentation.</w:t>
      </w:r>
    </w:p>
    <w:p w14:paraId="29669059" w14:textId="2F3AE023" w:rsidR="00BD651E" w:rsidRDefault="00544743" w:rsidP="00544743">
      <w:pPr>
        <w:spacing w:before="240"/>
        <w:ind w:right="26"/>
        <w:jc w:val="left"/>
        <w:rPr>
          <w:color w:val="70AD47" w:themeColor="accent6"/>
        </w:rPr>
      </w:pPr>
      <w:r w:rsidRPr="00C05BA2">
        <w:rPr>
          <w:color w:val="70AD47" w:themeColor="accent6"/>
        </w:rPr>
        <w:t xml:space="preserve">Guidance </w:t>
      </w:r>
      <w:proofErr w:type="gramStart"/>
      <w:r w:rsidRPr="00C05BA2">
        <w:rPr>
          <w:color w:val="70AD47" w:themeColor="accent6"/>
        </w:rPr>
        <w:t>note</w:t>
      </w:r>
      <w:proofErr w:type="gramEnd"/>
      <w:r w:rsidRPr="00C05BA2">
        <w:rPr>
          <w:color w:val="70AD47" w:themeColor="accent6"/>
        </w:rPr>
        <w:t xml:space="preserve"> for agencies: </w:t>
      </w:r>
      <w:r>
        <w:rPr>
          <w:color w:val="70AD47" w:themeColor="accent6"/>
        </w:rPr>
        <w:t>This template is provided as an example</w:t>
      </w:r>
      <w:r w:rsidR="00A01F64">
        <w:rPr>
          <w:color w:val="70AD47" w:themeColor="accent6"/>
        </w:rPr>
        <w:t>; however, it can</w:t>
      </w:r>
      <w:r>
        <w:rPr>
          <w:color w:val="70AD47" w:themeColor="accent6"/>
        </w:rPr>
        <w:t xml:space="preserve"> be </w:t>
      </w:r>
      <w:r w:rsidR="00E47C2E">
        <w:rPr>
          <w:color w:val="70AD47" w:themeColor="accent6"/>
        </w:rPr>
        <w:t>modified</w:t>
      </w:r>
      <w:r>
        <w:rPr>
          <w:color w:val="70AD47" w:themeColor="accent6"/>
        </w:rPr>
        <w:t xml:space="preserve"> to suit the individual needs of a particular procurement </w:t>
      </w:r>
      <w:r w:rsidR="00E47C2E">
        <w:rPr>
          <w:color w:val="70AD47" w:themeColor="accent6"/>
        </w:rPr>
        <w:t>opportunity</w:t>
      </w:r>
      <w:r>
        <w:rPr>
          <w:color w:val="70AD47" w:themeColor="accent6"/>
        </w:rPr>
        <w:t>.</w:t>
      </w:r>
    </w:p>
    <w:p w14:paraId="59E73316" w14:textId="7585F8A9" w:rsidR="00544743" w:rsidRDefault="00544743" w:rsidP="00544743">
      <w:pPr>
        <w:spacing w:before="240"/>
        <w:ind w:right="26"/>
        <w:jc w:val="left"/>
        <w:rPr>
          <w:color w:val="70AD47" w:themeColor="accent6"/>
        </w:rPr>
      </w:pPr>
      <w:r>
        <w:rPr>
          <w:color w:val="70AD47" w:themeColor="accent6"/>
        </w:rPr>
        <w:t>Agencies are encouraged to modify</w:t>
      </w:r>
      <w:r w:rsidR="00BC6EA3">
        <w:rPr>
          <w:color w:val="70AD47" w:themeColor="accent6"/>
        </w:rPr>
        <w:t xml:space="preserve"> (edit, remove or add to)</w:t>
      </w:r>
      <w:r>
        <w:rPr>
          <w:color w:val="70AD47" w:themeColor="accent6"/>
        </w:rPr>
        <w:t xml:space="preserve"> the </w:t>
      </w:r>
      <w:r w:rsidRPr="00CD38AE">
        <w:rPr>
          <w:i/>
          <w:iCs/>
          <w:color w:val="70AD47" w:themeColor="accent6"/>
        </w:rPr>
        <w:t>italicised</w:t>
      </w:r>
      <w:r>
        <w:rPr>
          <w:color w:val="70AD47" w:themeColor="accent6"/>
        </w:rPr>
        <w:t xml:space="preserve"> guidance information provided below</w:t>
      </w:r>
      <w:r w:rsidR="00CE5F63">
        <w:rPr>
          <w:color w:val="70AD47" w:themeColor="accent6"/>
        </w:rPr>
        <w:t xml:space="preserve"> in</w:t>
      </w:r>
      <w:r>
        <w:rPr>
          <w:color w:val="70AD47" w:themeColor="accent6"/>
        </w:rPr>
        <w:t xml:space="preserve"> each of the five sub-</w:t>
      </w:r>
      <w:r w:rsidR="008C0A9E">
        <w:rPr>
          <w:color w:val="70AD47" w:themeColor="accent6"/>
        </w:rPr>
        <w:t>criteria</w:t>
      </w:r>
      <w:r>
        <w:rPr>
          <w:color w:val="70AD47" w:themeColor="accent6"/>
        </w:rPr>
        <w:t xml:space="preserve"> to reflect key </w:t>
      </w:r>
      <w:r w:rsidR="00BD651E">
        <w:rPr>
          <w:color w:val="70AD47" w:themeColor="accent6"/>
        </w:rPr>
        <w:t xml:space="preserve">economic and/or social outcomes targeted as a result of </w:t>
      </w:r>
      <w:r w:rsidR="00A01F64">
        <w:rPr>
          <w:color w:val="70AD47" w:themeColor="accent6"/>
        </w:rPr>
        <w:t xml:space="preserve">the </w:t>
      </w:r>
      <w:r w:rsidR="00BD651E">
        <w:rPr>
          <w:color w:val="70AD47" w:themeColor="accent6"/>
        </w:rPr>
        <w:t>planned procurement activity. This will</w:t>
      </w:r>
      <w:r>
        <w:rPr>
          <w:color w:val="70AD47" w:themeColor="accent6"/>
        </w:rPr>
        <w:t xml:space="preserve"> ensure potential suppliers are directed to provide meaningful responses which can be assessed during evaluation.</w:t>
      </w:r>
    </w:p>
    <w:p w14:paraId="5C909BC8" w14:textId="4B326487" w:rsidR="008C0A9E" w:rsidRDefault="00A01F64" w:rsidP="00544743">
      <w:pPr>
        <w:spacing w:before="240"/>
        <w:ind w:right="26"/>
        <w:jc w:val="left"/>
        <w:rPr>
          <w:color w:val="70AD47" w:themeColor="accent6"/>
        </w:rPr>
      </w:pPr>
      <w:r>
        <w:rPr>
          <w:color w:val="70AD47" w:themeColor="accent6"/>
        </w:rPr>
        <w:t>Ideally, w</w:t>
      </w:r>
      <w:r w:rsidR="008C0A9E">
        <w:rPr>
          <w:color w:val="70AD47" w:themeColor="accent6"/>
        </w:rPr>
        <w:t xml:space="preserve">eightings should be assigned to each sub-criterion. If weightings are not indicated on the template, </w:t>
      </w:r>
      <w:r>
        <w:rPr>
          <w:color w:val="70AD47" w:themeColor="accent6"/>
        </w:rPr>
        <w:t>suppliers may expect an equal weighting to be applied to each sub</w:t>
      </w:r>
      <w:r w:rsidR="00E47C2E">
        <w:rPr>
          <w:color w:val="70AD47" w:themeColor="accent6"/>
        </w:rPr>
        <w:noBreakHyphen/>
      </w:r>
      <w:r>
        <w:rPr>
          <w:color w:val="70AD47" w:themeColor="accent6"/>
        </w:rPr>
        <w:t xml:space="preserve">criterion in the </w:t>
      </w:r>
      <w:r w:rsidR="008C0A9E">
        <w:rPr>
          <w:color w:val="70AD47" w:themeColor="accent6"/>
        </w:rPr>
        <w:t xml:space="preserve">evaluation </w:t>
      </w:r>
      <w:r w:rsidR="00ED59D2">
        <w:rPr>
          <w:color w:val="70AD47" w:themeColor="accent6"/>
        </w:rPr>
        <w:t>of the ESB criterion</w:t>
      </w:r>
      <w:r w:rsidR="008C0A9E">
        <w:rPr>
          <w:color w:val="70AD47" w:themeColor="accent6"/>
        </w:rPr>
        <w:t>.</w:t>
      </w:r>
      <w:r w:rsidR="00312392">
        <w:rPr>
          <w:color w:val="70AD47" w:themeColor="accent6"/>
        </w:rPr>
        <w:t xml:space="preserve"> If a zero weighting is to be applied to any sub-criterion, agencies are encouraged to remove the sub-criterion from the template before providing it to suppliers.</w:t>
      </w:r>
    </w:p>
    <w:p w14:paraId="159FA86A" w14:textId="77777777" w:rsidR="00544743" w:rsidRPr="00C05BA2" w:rsidRDefault="00544743" w:rsidP="00544743">
      <w:pPr>
        <w:spacing w:before="240"/>
        <w:ind w:right="26"/>
        <w:jc w:val="left"/>
        <w:rPr>
          <w:color w:val="70AD47" w:themeColor="accent6"/>
        </w:rPr>
      </w:pPr>
      <w:r>
        <w:rPr>
          <w:color w:val="70AD47" w:themeColor="accent6"/>
        </w:rPr>
        <w:t xml:space="preserve">For further guidance please consult </w:t>
      </w:r>
      <w:r w:rsidRPr="00C05BA2">
        <w:rPr>
          <w:i/>
          <w:iCs/>
          <w:color w:val="70AD47" w:themeColor="accent6"/>
        </w:rPr>
        <w:t>Buy Local Policy - A Guide for Tasmanian Government Agencies.</w:t>
      </w:r>
      <w:r>
        <w:rPr>
          <w:color w:val="70AD47" w:themeColor="accent6"/>
        </w:rPr>
        <w:t xml:space="preserve"> Please contact </w:t>
      </w:r>
      <w:hyperlink r:id="rId11" w:history="1">
        <w:r w:rsidRPr="00F67431">
          <w:rPr>
            <w:rStyle w:val="Hyperlink"/>
          </w:rPr>
          <w:t>purchasing@treasury.tas.gov.au</w:t>
        </w:r>
      </w:hyperlink>
      <w:r>
        <w:rPr>
          <w:color w:val="70AD47" w:themeColor="accent6"/>
        </w:rPr>
        <w:t xml:space="preserve"> for more information.</w:t>
      </w:r>
    </w:p>
    <w:p w14:paraId="0E86D36F" w14:textId="0B493319" w:rsidR="00DA7AB3" w:rsidRDefault="00DA7AB3" w:rsidP="00B82CCB">
      <w:pPr>
        <w:spacing w:before="240"/>
        <w:ind w:right="26"/>
        <w:jc w:val="left"/>
      </w:pPr>
      <w:r w:rsidRPr="005C69B3">
        <w:t xml:space="preserve">The Tasmanian Government is committed to </w:t>
      </w:r>
      <w:r>
        <w:t xml:space="preserve">ensuring </w:t>
      </w:r>
      <w:r w:rsidR="00351A0E">
        <w:t xml:space="preserve">expenditure by the </w:t>
      </w:r>
      <w:r>
        <w:t xml:space="preserve">Government </w:t>
      </w:r>
      <w:r w:rsidR="00351A0E">
        <w:t xml:space="preserve">on goods and services </w:t>
      </w:r>
      <w:r w:rsidR="002C084D">
        <w:t xml:space="preserve">provides a corresponding </w:t>
      </w:r>
      <w:r>
        <w:t xml:space="preserve">benefit </w:t>
      </w:r>
      <w:r w:rsidR="002C084D">
        <w:t xml:space="preserve">to the </w:t>
      </w:r>
      <w:r w:rsidR="00351A0E">
        <w:t xml:space="preserve">Tasmanian </w:t>
      </w:r>
      <w:r w:rsidR="002C084D">
        <w:t>community</w:t>
      </w:r>
      <w:r w:rsidR="00F10BB4">
        <w:t>,</w:t>
      </w:r>
      <w:r w:rsidR="00351A0E">
        <w:t xml:space="preserve"> where possible</w:t>
      </w:r>
      <w:r>
        <w:t xml:space="preserve">. </w:t>
      </w:r>
    </w:p>
    <w:p w14:paraId="656A0650" w14:textId="126BD10D" w:rsidR="00DA7AB3" w:rsidRDefault="00DA7AB3" w:rsidP="00B82CCB">
      <w:pPr>
        <w:spacing w:before="240"/>
        <w:ind w:right="26"/>
        <w:jc w:val="left"/>
      </w:pPr>
      <w:r w:rsidRPr="005C69B3">
        <w:t xml:space="preserve">As part of this commitment, suppliers </w:t>
      </w:r>
      <w:r w:rsidR="00D30338">
        <w:t>should</w:t>
      </w:r>
      <w:r w:rsidRPr="005C69B3">
        <w:t xml:space="preserve"> provide a</w:t>
      </w:r>
      <w:r w:rsidR="002C084D">
        <w:t>n</w:t>
      </w:r>
      <w:r w:rsidRPr="005C69B3">
        <w:t xml:space="preserve"> </w:t>
      </w:r>
      <w:r w:rsidR="002C084D">
        <w:t>Economic and Social Benefit</w:t>
      </w:r>
      <w:r w:rsidR="003E5501">
        <w:t>s</w:t>
      </w:r>
      <w:r w:rsidR="002C084D">
        <w:t xml:space="preserve"> Statement</w:t>
      </w:r>
      <w:r w:rsidR="002C084D" w:rsidRPr="005C69B3" w:rsidDel="002C084D">
        <w:t xml:space="preserve"> </w:t>
      </w:r>
      <w:r w:rsidR="00F10BB4">
        <w:t xml:space="preserve">(Statement) </w:t>
      </w:r>
      <w:r>
        <w:t xml:space="preserve">about the potential </w:t>
      </w:r>
      <w:r w:rsidR="002C084D">
        <w:t xml:space="preserve">positive </w:t>
      </w:r>
      <w:r>
        <w:t xml:space="preserve">impact </w:t>
      </w:r>
      <w:r w:rsidR="002C084D">
        <w:t xml:space="preserve">on the Tasmanian economy and wider community </w:t>
      </w:r>
      <w:r>
        <w:t xml:space="preserve">of </w:t>
      </w:r>
      <w:r w:rsidR="002C084D">
        <w:t xml:space="preserve">being awarded a </w:t>
      </w:r>
      <w:r>
        <w:t>contract.</w:t>
      </w:r>
    </w:p>
    <w:p w14:paraId="2F8125B9" w14:textId="47E13410" w:rsidR="00D30338" w:rsidRDefault="002C084D" w:rsidP="00B82CCB">
      <w:pPr>
        <w:spacing w:before="240"/>
        <w:jc w:val="left"/>
      </w:pPr>
      <w:r>
        <w:t xml:space="preserve">Suppliers do not necessarily need to be a Tasmanian business. </w:t>
      </w:r>
      <w:r w:rsidR="00DA7AB3">
        <w:t xml:space="preserve">What is important is the benefit a supplier can bring to the Tasmanian community. </w:t>
      </w:r>
      <w:r>
        <w:t>For example, a</w:t>
      </w:r>
      <w:r w:rsidR="00DA7AB3">
        <w:t xml:space="preserve"> supplier who is located outside </w:t>
      </w:r>
      <w:r>
        <w:t>Tasmania</w:t>
      </w:r>
      <w:r w:rsidR="00DA7AB3">
        <w:t xml:space="preserve"> could still provide a </w:t>
      </w:r>
      <w:r>
        <w:t xml:space="preserve">local </w:t>
      </w:r>
      <w:r w:rsidR="00DA7AB3">
        <w:t xml:space="preserve">benefit by using a </w:t>
      </w:r>
      <w:r>
        <w:t xml:space="preserve">Tasmanian-based </w:t>
      </w:r>
      <w:r w:rsidR="00DA7AB3">
        <w:t>workforce</w:t>
      </w:r>
      <w:r w:rsidR="00BF1215">
        <w:t xml:space="preserve">. The use of local contractors and manufacturers in the supply chain also supports the Tasmanian economy. </w:t>
      </w:r>
    </w:p>
    <w:p w14:paraId="0890EAF3" w14:textId="1EADB2C8" w:rsidR="00DA7AB3" w:rsidRDefault="002C084D" w:rsidP="00B82CCB">
      <w:pPr>
        <w:spacing w:before="240"/>
        <w:jc w:val="left"/>
        <w:rPr>
          <w:rFonts w:ascii="Calibri" w:hAnsi="Calibri" w:cs="Calibri"/>
          <w:sz w:val="22"/>
          <w:szCs w:val="22"/>
        </w:rPr>
      </w:pPr>
      <w:r>
        <w:t xml:space="preserve">In </w:t>
      </w:r>
      <w:r w:rsidR="00F10BB4">
        <w:t>preparing</w:t>
      </w:r>
      <w:r>
        <w:t xml:space="preserve"> this Statement, a supplier</w:t>
      </w:r>
      <w:r w:rsidR="00DA7AB3">
        <w:t xml:space="preserve"> should consider any specific factors or </w:t>
      </w:r>
      <w:r w:rsidR="00F10BB4">
        <w:t xml:space="preserve">desirable localised outcomes </w:t>
      </w:r>
      <w:r w:rsidR="00DA7AB3">
        <w:t>described by an agency</w:t>
      </w:r>
      <w:r w:rsidR="00D30338">
        <w:t xml:space="preserve"> </w:t>
      </w:r>
      <w:r w:rsidR="00346637">
        <w:t xml:space="preserve">(within this document or within the </w:t>
      </w:r>
      <w:r w:rsidR="00F00F91">
        <w:t xml:space="preserve">EOI </w:t>
      </w:r>
      <w:r w:rsidR="00346637">
        <w:t xml:space="preserve">documentation) </w:t>
      </w:r>
      <w:r w:rsidR="00D30338">
        <w:t>that are relevant to the</w:t>
      </w:r>
      <w:r w:rsidR="00DA7AB3">
        <w:t xml:space="preserve"> </w:t>
      </w:r>
      <w:r w:rsidR="00F00F91">
        <w:t xml:space="preserve">EOI </w:t>
      </w:r>
      <w:r w:rsidR="00DA7AB3">
        <w:t xml:space="preserve">opportunity. </w:t>
      </w:r>
      <w:r w:rsidR="00495499">
        <w:t>If you are successful in winning this contract, you may be reasonably expected to deliver on commitments made in this Statement.</w:t>
      </w:r>
    </w:p>
    <w:p w14:paraId="7219DBC4" w14:textId="08B0730F" w:rsidR="00495499" w:rsidRDefault="00F10BB4">
      <w:pPr>
        <w:spacing w:after="160" w:line="259" w:lineRule="auto"/>
        <w:jc w:val="left"/>
      </w:pPr>
      <w:r>
        <w:lastRenderedPageBreak/>
        <w:t>This</w:t>
      </w:r>
      <w:r w:rsidRPr="005C69B3">
        <w:t xml:space="preserve"> </w:t>
      </w:r>
      <w:r w:rsidR="00DA7AB3" w:rsidRPr="005C69B3">
        <w:t xml:space="preserve">Statement </w:t>
      </w:r>
      <w:r w:rsidR="00DA7AB3" w:rsidRPr="00B404BC">
        <w:t>will</w:t>
      </w:r>
      <w:r w:rsidR="00DA7AB3" w:rsidRPr="005C69B3">
        <w:t xml:space="preserve"> be used to evaluate your </w:t>
      </w:r>
      <w:r>
        <w:t xml:space="preserve">overall </w:t>
      </w:r>
      <w:r w:rsidR="00DA7AB3" w:rsidRPr="005C69B3">
        <w:t xml:space="preserve">submission. </w:t>
      </w:r>
      <w:r w:rsidR="002D75FA" w:rsidRPr="00CD38AE">
        <w:t>It</w:t>
      </w:r>
      <w:r w:rsidR="00DA7AB3" w:rsidRPr="00CD38AE">
        <w:t xml:space="preserve"> will contribute </w:t>
      </w:r>
      <w:r w:rsidR="00BC6EA3" w:rsidRPr="00CD38AE">
        <w:t>30</w:t>
      </w:r>
      <w:r w:rsidR="00DA7AB3" w:rsidRPr="00CD38AE">
        <w:t> per cent (</w:t>
      </w:r>
      <w:r w:rsidR="00BB73AE" w:rsidRPr="00CD38AE">
        <w:t>30</w:t>
      </w:r>
      <w:r w:rsidR="00DA7AB3" w:rsidRPr="00CD38AE">
        <w:t>%) of the evaluation.</w:t>
      </w:r>
    </w:p>
    <w:p w14:paraId="3D6595B9" w14:textId="674768A8" w:rsidR="0082522C" w:rsidRPr="00D478B8" w:rsidRDefault="00D30338" w:rsidP="00684F28">
      <w:pPr>
        <w:spacing w:after="160" w:line="259" w:lineRule="auto"/>
        <w:jc w:val="left"/>
        <w:rPr>
          <w:b/>
        </w:rPr>
      </w:pPr>
      <w:r w:rsidRPr="00684F28">
        <w:rPr>
          <w:b/>
        </w:rPr>
        <w:t xml:space="preserve">If you do not provide a Statement, you will receive a zero weighting for </w:t>
      </w:r>
      <w:r w:rsidR="003864E0" w:rsidRPr="0011176F">
        <w:rPr>
          <w:b/>
          <w:bCs/>
        </w:rPr>
        <w:t xml:space="preserve">the </w:t>
      </w:r>
      <w:r w:rsidRPr="00684F28">
        <w:rPr>
          <w:b/>
        </w:rPr>
        <w:t>Economic and Social Benefit</w:t>
      </w:r>
      <w:r w:rsidR="003E5501" w:rsidRPr="00684F28">
        <w:rPr>
          <w:b/>
        </w:rPr>
        <w:t>s</w:t>
      </w:r>
      <w:r w:rsidRPr="00684F28">
        <w:rPr>
          <w:b/>
        </w:rPr>
        <w:t xml:space="preserve"> </w:t>
      </w:r>
      <w:r w:rsidRPr="0011176F">
        <w:rPr>
          <w:b/>
          <w:bCs/>
        </w:rPr>
        <w:t>criteri</w:t>
      </w:r>
      <w:r w:rsidR="003864E0" w:rsidRPr="0011176F">
        <w:rPr>
          <w:b/>
          <w:bCs/>
        </w:rPr>
        <w:t>on</w:t>
      </w:r>
      <w:r w:rsidRPr="0011176F">
        <w:rPr>
          <w:b/>
          <w:bCs/>
        </w:rPr>
        <w:t>.</w:t>
      </w:r>
    </w:p>
    <w:p w14:paraId="127D04ED" w14:textId="3BEA536F" w:rsidR="009E2CB5" w:rsidRPr="00A03C35" w:rsidRDefault="00CE2F92" w:rsidP="00B82CCB">
      <w:pPr>
        <w:spacing w:before="240"/>
        <w:ind w:right="28"/>
        <w:rPr>
          <w:b/>
          <w:color w:val="1F4E79" w:themeColor="accent1" w:themeShade="80"/>
        </w:rPr>
      </w:pPr>
      <w:r w:rsidRPr="00A03C35">
        <w:rPr>
          <w:b/>
          <w:color w:val="1F4E79" w:themeColor="accent1" w:themeShade="80"/>
        </w:rPr>
        <w:t>Economic and Social</w:t>
      </w:r>
      <w:r w:rsidR="009E2CB5" w:rsidRPr="00A03C35">
        <w:rPr>
          <w:b/>
          <w:color w:val="1F4E79" w:themeColor="accent1" w:themeShade="80"/>
        </w:rPr>
        <w:t xml:space="preserve"> </w:t>
      </w:r>
      <w:r w:rsidRPr="00A03C35">
        <w:rPr>
          <w:b/>
          <w:color w:val="1F4E79" w:themeColor="accent1" w:themeShade="80"/>
        </w:rPr>
        <w:t>Benefit</w:t>
      </w:r>
      <w:r w:rsidR="003E5501">
        <w:rPr>
          <w:b/>
          <w:color w:val="1F4E79" w:themeColor="accent1" w:themeShade="80"/>
        </w:rPr>
        <w:t>s</w:t>
      </w:r>
      <w:r w:rsidR="009E2CB5" w:rsidRPr="00A03C35">
        <w:rPr>
          <w:b/>
          <w:color w:val="1F4E79" w:themeColor="accent1" w:themeShade="80"/>
        </w:rPr>
        <w:t xml:space="preserve"> </w:t>
      </w:r>
      <w:r w:rsidR="00F10BB4">
        <w:rPr>
          <w:b/>
          <w:color w:val="1F4E79" w:themeColor="accent1" w:themeShade="80"/>
        </w:rPr>
        <w:t>Statement</w:t>
      </w:r>
    </w:p>
    <w:p w14:paraId="2A729300" w14:textId="46D42AD7" w:rsidR="00BD651E" w:rsidRPr="00684F28" w:rsidRDefault="00C55CF0" w:rsidP="00B82CCB">
      <w:pPr>
        <w:spacing w:before="240"/>
        <w:jc w:val="left"/>
      </w:pPr>
      <w:r>
        <w:t>D</w:t>
      </w:r>
      <w:r w:rsidR="00745E37">
        <w:t xml:space="preserve">etail how you will </w:t>
      </w:r>
      <w:r w:rsidR="00F10BB4">
        <w:t xml:space="preserve">have a </w:t>
      </w:r>
      <w:r w:rsidR="00745E37">
        <w:t>positive impact</w:t>
      </w:r>
      <w:r w:rsidR="00F10BB4">
        <w:t xml:space="preserve"> on</w:t>
      </w:r>
      <w:r w:rsidR="00745E37">
        <w:t xml:space="preserve"> the Tasmanian </w:t>
      </w:r>
      <w:r w:rsidR="00BF1215">
        <w:t xml:space="preserve">community </w:t>
      </w:r>
      <w:r w:rsidR="00745E37">
        <w:t>or economy. You should answer all questions</w:t>
      </w:r>
      <w:r w:rsidR="00CC0F44">
        <w:t>, referencing the guidance information provided underneath</w:t>
      </w:r>
      <w:r w:rsidR="00956925">
        <w:t xml:space="preserve"> </w:t>
      </w:r>
      <w:r w:rsidR="003E3251">
        <w:t xml:space="preserve">the questions and the weighting assigned to each, </w:t>
      </w:r>
      <w:r w:rsidR="00956925">
        <w:t>and provide as much information as you think necessary</w:t>
      </w:r>
      <w:r w:rsidR="003E3251">
        <w:t>.</w:t>
      </w:r>
      <w:r w:rsidR="00C12F62">
        <w:t xml:space="preserve"> </w:t>
      </w:r>
      <w:r w:rsidR="00956925">
        <w:t xml:space="preserve">Where possible, provide </w:t>
      </w:r>
      <w:r w:rsidR="00D478B8">
        <w:t xml:space="preserve">specific </w:t>
      </w:r>
      <w:r w:rsidR="00F10BB4">
        <w:t xml:space="preserve">details </w:t>
      </w:r>
      <w:r w:rsidR="00CD38AE">
        <w:t>(</w:t>
      </w:r>
      <w:r w:rsidR="00F10BB4">
        <w:t xml:space="preserve">such as </w:t>
      </w:r>
      <w:r w:rsidR="00956925">
        <w:t>actual numbers of staff</w:t>
      </w:r>
      <w:r w:rsidR="00F10BB4">
        <w:t xml:space="preserve"> and their location</w:t>
      </w:r>
      <w:r w:rsidR="0003248E">
        <w:t>;</w:t>
      </w:r>
      <w:r w:rsidR="00F10BB4">
        <w:t xml:space="preserve"> </w:t>
      </w:r>
      <w:r w:rsidR="0003248E">
        <w:t>or</w:t>
      </w:r>
      <w:r w:rsidR="00956925">
        <w:t xml:space="preserve"> </w:t>
      </w:r>
      <w:r w:rsidR="00F10BB4">
        <w:t xml:space="preserve">the </w:t>
      </w:r>
      <w:r w:rsidR="00956925">
        <w:t xml:space="preserve">value of goods or services </w:t>
      </w:r>
      <w:r w:rsidR="00CD38AE">
        <w:t>that</w:t>
      </w:r>
      <w:r w:rsidR="00CD38AE" w:rsidRPr="00684F28">
        <w:t xml:space="preserve"> will </w:t>
      </w:r>
      <w:r w:rsidR="00CD38AE">
        <w:t xml:space="preserve">be </w:t>
      </w:r>
      <w:r w:rsidR="00F10BB4">
        <w:t>purchased</w:t>
      </w:r>
      <w:r w:rsidR="00CD38AE">
        <w:t>)</w:t>
      </w:r>
      <w:r w:rsidR="00F10BB4" w:rsidRPr="00684F28">
        <w:t xml:space="preserve"> </w:t>
      </w:r>
      <w:r w:rsidR="00956925" w:rsidRPr="00684F28">
        <w:t xml:space="preserve">to </w:t>
      </w:r>
      <w:r w:rsidR="00956925">
        <w:t>support</w:t>
      </w:r>
      <w:r w:rsidR="00956925" w:rsidRPr="00684F28">
        <w:t xml:space="preserve"> your </w:t>
      </w:r>
      <w:r w:rsidR="00956925">
        <w:t>claims.</w:t>
      </w:r>
    </w:p>
    <w:p w14:paraId="2E683F21" w14:textId="77777777" w:rsidR="003E3251" w:rsidRPr="00B149BE" w:rsidRDefault="003E3251" w:rsidP="003E3251">
      <w:pPr>
        <w:spacing w:before="240"/>
        <w:jc w:val="left"/>
        <w:rPr>
          <w:i/>
        </w:rPr>
      </w:pPr>
      <w:r w:rsidRPr="00B149BE">
        <w:rPr>
          <w:i/>
        </w:rPr>
        <w:t xml:space="preserve">Please note: The response boxes will expand to accommodate your answer.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21415B" w14:paraId="6F5AB9BF" w14:textId="77777777" w:rsidTr="00E47C2E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58EBF675" w14:textId="77777777" w:rsidR="0021415B" w:rsidRDefault="00C12F62" w:rsidP="00B82CCB">
            <w:pPr>
              <w:spacing w:before="120" w:after="120"/>
              <w:ind w:right="28"/>
            </w:pPr>
            <w:r w:rsidRPr="00A03C35">
              <w:rPr>
                <w:color w:val="FFFFFF" w:themeColor="background1"/>
              </w:rPr>
              <w:t>Are you a Tasmanian SME</w:t>
            </w:r>
            <w:r w:rsidR="00B930E2">
              <w:rPr>
                <w:color w:val="FFFFFF" w:themeColor="background1"/>
              </w:rPr>
              <w:t>*</w:t>
            </w:r>
            <w:r w:rsidR="00956925" w:rsidRPr="00A03C35">
              <w:rPr>
                <w:color w:val="FFFFFF" w:themeColor="background1"/>
              </w:rPr>
              <w:t>?</w:t>
            </w:r>
            <w:r w:rsidR="00BF1215">
              <w:rPr>
                <w:color w:val="FFFFFF" w:themeColor="background1"/>
              </w:rPr>
              <w:t xml:space="preserve"> Do you employ Tasmanians?</w:t>
            </w:r>
          </w:p>
        </w:tc>
      </w:tr>
      <w:tr w:rsidR="00956925" w14:paraId="291DFC79" w14:textId="77777777" w:rsidTr="00E47C2E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0694CD06" w14:textId="77777777" w:rsidR="00B82CCB" w:rsidRDefault="00B82CCB"/>
          <w:tbl>
            <w:tblPr>
              <w:tblStyle w:val="TableGrid"/>
              <w:tblW w:w="8821" w:type="dxa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Look w:val="04A0" w:firstRow="1" w:lastRow="0" w:firstColumn="1" w:lastColumn="0" w:noHBand="0" w:noVBand="1"/>
            </w:tblPr>
            <w:tblGrid>
              <w:gridCol w:w="8821"/>
            </w:tblGrid>
            <w:tr w:rsidR="00FD0B53" w14:paraId="191189DB" w14:textId="77777777" w:rsidTr="00684F28">
              <w:trPr>
                <w:trHeight w:val="1200"/>
              </w:trPr>
              <w:tc>
                <w:tcPr>
                  <w:tcW w:w="8821" w:type="dxa"/>
                </w:tcPr>
                <w:p w14:paraId="158A23BE" w14:textId="0E793E1B" w:rsidR="00FD0B53" w:rsidRDefault="00FD0B53" w:rsidP="00B82CCB">
                  <w:pPr>
                    <w:spacing w:before="240"/>
                  </w:pPr>
                  <w:r>
                    <w:t>Insert your answers here</w:t>
                  </w:r>
                  <w:r w:rsidR="00FC3995">
                    <w:t xml:space="preserve"> (</w:t>
                  </w:r>
                  <w:r w:rsidR="00FC3995" w:rsidRPr="00A41D3C">
                    <w:rPr>
                      <w:i/>
                    </w:rPr>
                    <w:t>refer</w:t>
                  </w:r>
                  <w:r w:rsidR="00D30338">
                    <w:rPr>
                      <w:i/>
                    </w:rPr>
                    <w:t xml:space="preserve"> </w:t>
                  </w:r>
                  <w:r w:rsidR="00CC0F44">
                    <w:rPr>
                      <w:i/>
                    </w:rPr>
                    <w:t xml:space="preserve">to </w:t>
                  </w:r>
                  <w:r w:rsidR="00936AB5">
                    <w:rPr>
                      <w:i/>
                    </w:rPr>
                    <w:t>g</w:t>
                  </w:r>
                  <w:r w:rsidR="00FC3995" w:rsidRPr="00A41D3C">
                    <w:rPr>
                      <w:i/>
                    </w:rPr>
                    <w:t>uidance information below</w:t>
                  </w:r>
                  <w:r w:rsidR="00FC3995">
                    <w:t>).</w:t>
                  </w:r>
                </w:p>
                <w:p w14:paraId="7F1D77D8" w14:textId="77777777" w:rsidR="00FD0B53" w:rsidRDefault="00FD0B53" w:rsidP="00B82CCB">
                  <w:pPr>
                    <w:spacing w:before="240"/>
                  </w:pPr>
                </w:p>
                <w:p w14:paraId="6F89EB37" w14:textId="77777777" w:rsidR="00E47C2E" w:rsidRDefault="00E47C2E" w:rsidP="00B82CCB">
                  <w:pPr>
                    <w:spacing w:before="240"/>
                  </w:pPr>
                </w:p>
              </w:tc>
            </w:tr>
          </w:tbl>
          <w:p w14:paraId="50E24730" w14:textId="551A4FB0" w:rsidR="00956925" w:rsidRPr="00834C4B" w:rsidRDefault="00F91245" w:rsidP="00B82CCB">
            <w:pPr>
              <w:spacing w:before="240"/>
              <w:rPr>
                <w:i/>
              </w:rPr>
            </w:pPr>
            <w:r>
              <w:rPr>
                <w:i/>
                <w:color w:val="000000" w:themeColor="text1"/>
                <w:u w:val="single"/>
              </w:rPr>
              <w:t>Guidance information</w:t>
            </w:r>
            <w:r w:rsidR="00834C4B" w:rsidRPr="00684F28">
              <w:rPr>
                <w:i/>
                <w:color w:val="000000" w:themeColor="text1"/>
                <w:u w:val="single"/>
              </w:rPr>
              <w:t>:</w:t>
            </w:r>
            <w:r w:rsidR="00834C4B" w:rsidRPr="00684F28">
              <w:rPr>
                <w:i/>
                <w:color w:val="000000" w:themeColor="text1"/>
              </w:rPr>
              <w:t xml:space="preserve"> </w:t>
            </w:r>
          </w:p>
          <w:p w14:paraId="13D1D1DC" w14:textId="77777777" w:rsidR="00956925" w:rsidRPr="00834C4B" w:rsidRDefault="00956925" w:rsidP="00B82CCB">
            <w:pPr>
              <w:pStyle w:val="ListParagraph"/>
              <w:numPr>
                <w:ilvl w:val="0"/>
                <w:numId w:val="1"/>
              </w:numPr>
              <w:spacing w:before="240"/>
              <w:contextualSpacing w:val="0"/>
              <w:rPr>
                <w:i/>
              </w:rPr>
            </w:pPr>
            <w:r w:rsidRPr="00834C4B">
              <w:rPr>
                <w:i/>
              </w:rPr>
              <w:t xml:space="preserve">Are you a Tasmanian SME? </w:t>
            </w:r>
          </w:p>
          <w:p w14:paraId="736C9B18" w14:textId="743AB61A" w:rsidR="00956925" w:rsidRPr="00A03C35" w:rsidRDefault="00C55CF0" w:rsidP="00B82CCB">
            <w:pPr>
              <w:pStyle w:val="ListParagraph"/>
              <w:numPr>
                <w:ilvl w:val="0"/>
                <w:numId w:val="1"/>
              </w:numPr>
              <w:spacing w:before="240"/>
              <w:contextualSpacing w:val="0"/>
              <w:rPr>
                <w:i/>
              </w:rPr>
            </w:pPr>
            <w:r>
              <w:rPr>
                <w:i/>
              </w:rPr>
              <w:t>How many</w:t>
            </w:r>
            <w:r w:rsidR="00956925" w:rsidRPr="00834C4B">
              <w:rPr>
                <w:i/>
              </w:rPr>
              <w:t xml:space="preserve"> Tasmanian jobs </w:t>
            </w:r>
            <w:r>
              <w:rPr>
                <w:i/>
              </w:rPr>
              <w:t xml:space="preserve">will be </w:t>
            </w:r>
            <w:r w:rsidR="00956925" w:rsidRPr="00834C4B">
              <w:rPr>
                <w:i/>
              </w:rPr>
              <w:t>supported by this activity?</w:t>
            </w:r>
          </w:p>
          <w:p w14:paraId="2886CE13" w14:textId="77777777" w:rsidR="00834C4B" w:rsidRDefault="00956925" w:rsidP="00B82CCB">
            <w:pPr>
              <w:pStyle w:val="ListParagraph"/>
              <w:numPr>
                <w:ilvl w:val="0"/>
                <w:numId w:val="1"/>
              </w:numPr>
              <w:spacing w:before="240"/>
              <w:contextualSpacing w:val="0"/>
              <w:rPr>
                <w:i/>
              </w:rPr>
            </w:pPr>
            <w:r w:rsidRPr="00834C4B">
              <w:rPr>
                <w:i/>
              </w:rPr>
              <w:t xml:space="preserve">How many people do you employ in Tasmania? </w:t>
            </w:r>
          </w:p>
          <w:p w14:paraId="569C672C" w14:textId="77777777" w:rsidR="00A41D3C" w:rsidRPr="00F50B71" w:rsidRDefault="00A41D3C" w:rsidP="00B82CCB">
            <w:pPr>
              <w:pStyle w:val="ListParagraph"/>
              <w:numPr>
                <w:ilvl w:val="0"/>
                <w:numId w:val="1"/>
              </w:numPr>
              <w:spacing w:before="240"/>
              <w:contextualSpacing w:val="0"/>
              <w:rPr>
                <w:i/>
              </w:rPr>
            </w:pPr>
            <w:r>
              <w:rPr>
                <w:i/>
              </w:rPr>
              <w:t>Provide an estimate of the number of labour hours worked by Tasmanian-based e</w:t>
            </w:r>
            <w:r w:rsidR="00245FE3">
              <w:rPr>
                <w:i/>
              </w:rPr>
              <w:t>mployees versus other employees.</w:t>
            </w:r>
          </w:p>
          <w:p w14:paraId="492EECA2" w14:textId="77777777" w:rsidR="00956925" w:rsidRDefault="00956925" w:rsidP="00B82CCB">
            <w:pPr>
              <w:pStyle w:val="ListParagraph"/>
              <w:numPr>
                <w:ilvl w:val="0"/>
                <w:numId w:val="1"/>
              </w:numPr>
              <w:spacing w:before="240"/>
              <w:contextualSpacing w:val="0"/>
              <w:rPr>
                <w:rFonts w:cs="Arial"/>
                <w:i/>
              </w:rPr>
            </w:pPr>
            <w:r w:rsidRPr="00834C4B">
              <w:rPr>
                <w:rFonts w:cs="Arial"/>
                <w:i/>
              </w:rPr>
              <w:t xml:space="preserve">Would any new </w:t>
            </w:r>
            <w:r w:rsidR="00B930E2">
              <w:rPr>
                <w:rFonts w:cs="Arial"/>
                <w:i/>
              </w:rPr>
              <w:t>Ta</w:t>
            </w:r>
            <w:r w:rsidR="00BF1215">
              <w:rPr>
                <w:rFonts w:cs="Arial"/>
                <w:i/>
              </w:rPr>
              <w:t>s</w:t>
            </w:r>
            <w:r w:rsidR="00B930E2">
              <w:rPr>
                <w:rFonts w:cs="Arial"/>
                <w:i/>
              </w:rPr>
              <w:t>manian</w:t>
            </w:r>
            <w:r w:rsidR="00B930E2" w:rsidRPr="00834C4B">
              <w:rPr>
                <w:rFonts w:cs="Arial"/>
                <w:i/>
              </w:rPr>
              <w:t xml:space="preserve"> </w:t>
            </w:r>
            <w:r w:rsidRPr="00834C4B">
              <w:rPr>
                <w:rFonts w:cs="Arial"/>
                <w:i/>
              </w:rPr>
              <w:t>jobs be created by the proposed contract - how many?</w:t>
            </w:r>
          </w:p>
          <w:p w14:paraId="2838E10A" w14:textId="77777777" w:rsidR="00956925" w:rsidRDefault="00A169AC" w:rsidP="00B82CCB">
            <w:pPr>
              <w:pStyle w:val="ListParagraph"/>
              <w:numPr>
                <w:ilvl w:val="0"/>
                <w:numId w:val="1"/>
              </w:numPr>
              <w:spacing w:before="240"/>
              <w:contextualSpacing w:val="0"/>
            </w:pPr>
            <w:r>
              <w:rPr>
                <w:i/>
              </w:rPr>
              <w:t>If you are not a Tasmanian SME, will you be setting up a local Tasmanian office and employing local staff?</w:t>
            </w:r>
          </w:p>
        </w:tc>
      </w:tr>
    </w:tbl>
    <w:p w14:paraId="0CF930AE" w14:textId="77777777" w:rsidR="00E47C2E" w:rsidRDefault="00E47C2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834C4B" w14:paraId="7CE0FED0" w14:textId="77777777" w:rsidTr="00E47C2E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7E6B7E80" w14:textId="06D74EDD" w:rsidR="00834C4B" w:rsidRDefault="00FC3995" w:rsidP="00B82CCB">
            <w:pPr>
              <w:spacing w:before="120" w:after="120"/>
              <w:ind w:right="28"/>
            </w:pPr>
            <w:r>
              <w:rPr>
                <w:color w:val="FFFFFF" w:themeColor="background1"/>
              </w:rPr>
              <w:lastRenderedPageBreak/>
              <w:t xml:space="preserve">Where </w:t>
            </w:r>
            <w:r w:rsidR="00834C4B">
              <w:rPr>
                <w:color w:val="FFFFFF" w:themeColor="background1"/>
              </w:rPr>
              <w:t>are the goods or services to be u</w:t>
            </w:r>
            <w:r w:rsidR="00F50B71">
              <w:rPr>
                <w:color w:val="FFFFFF" w:themeColor="background1"/>
              </w:rPr>
              <w:t>sed</w:t>
            </w:r>
            <w:r w:rsidR="00834C4B">
              <w:rPr>
                <w:color w:val="FFFFFF" w:themeColor="background1"/>
              </w:rPr>
              <w:t xml:space="preserve"> in the contract</w:t>
            </w:r>
            <w:r>
              <w:rPr>
                <w:color w:val="FFFFFF" w:themeColor="background1"/>
              </w:rPr>
              <w:t xml:space="preserve"> sourced from</w:t>
            </w:r>
            <w:r w:rsidR="00834C4B">
              <w:rPr>
                <w:color w:val="FFFFFF" w:themeColor="background1"/>
              </w:rPr>
              <w:t>?</w:t>
            </w:r>
          </w:p>
        </w:tc>
      </w:tr>
      <w:tr w:rsidR="00834C4B" w14:paraId="2DC8FF5B" w14:textId="77777777" w:rsidTr="00E47C2E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5E9C7DC0" w14:textId="77777777" w:rsidR="00B82CCB" w:rsidRDefault="00B82CCB"/>
          <w:tbl>
            <w:tblPr>
              <w:tblStyle w:val="TableGrid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Look w:val="04A0" w:firstRow="1" w:lastRow="0" w:firstColumn="1" w:lastColumn="0" w:noHBand="0" w:noVBand="1"/>
            </w:tblPr>
            <w:tblGrid>
              <w:gridCol w:w="8790"/>
            </w:tblGrid>
            <w:tr w:rsidR="00EE4B18" w14:paraId="357FDFDC" w14:textId="77777777" w:rsidTr="00A03C35">
              <w:tc>
                <w:tcPr>
                  <w:tcW w:w="8790" w:type="dxa"/>
                </w:tcPr>
                <w:p w14:paraId="34912942" w14:textId="6D6FE7E7" w:rsidR="00EE4B18" w:rsidRDefault="00EE4B18" w:rsidP="00B82CCB">
                  <w:pPr>
                    <w:spacing w:before="240"/>
                  </w:pPr>
                  <w:r>
                    <w:t>Insert your answers here</w:t>
                  </w:r>
                  <w:r w:rsidR="00FC3995">
                    <w:t xml:space="preserve"> (</w:t>
                  </w:r>
                  <w:r w:rsidR="00FC3995" w:rsidRPr="00CB5D55">
                    <w:rPr>
                      <w:i/>
                    </w:rPr>
                    <w:t xml:space="preserve">refer </w:t>
                  </w:r>
                  <w:r w:rsidR="00421624">
                    <w:rPr>
                      <w:i/>
                    </w:rPr>
                    <w:t xml:space="preserve">to </w:t>
                  </w:r>
                  <w:r w:rsidR="00936AB5">
                    <w:rPr>
                      <w:i/>
                    </w:rPr>
                    <w:t>g</w:t>
                  </w:r>
                  <w:r w:rsidR="00FC3995" w:rsidRPr="00CB5D55">
                    <w:rPr>
                      <w:i/>
                    </w:rPr>
                    <w:t>uidance information below</w:t>
                  </w:r>
                  <w:r w:rsidR="00FC3995">
                    <w:t>)</w:t>
                  </w:r>
                  <w:r>
                    <w:t>.</w:t>
                  </w:r>
                </w:p>
                <w:p w14:paraId="5AA11EC3" w14:textId="77777777" w:rsidR="00FD0B53" w:rsidRDefault="00FD0B53" w:rsidP="00B82CCB">
                  <w:pPr>
                    <w:spacing w:before="240"/>
                  </w:pPr>
                </w:p>
                <w:p w14:paraId="7225F6F4" w14:textId="77777777" w:rsidR="00FD0B53" w:rsidRDefault="00FD0B53" w:rsidP="00B82CCB">
                  <w:pPr>
                    <w:spacing w:before="240"/>
                  </w:pPr>
                </w:p>
              </w:tc>
            </w:tr>
          </w:tbl>
          <w:p w14:paraId="05BBC016" w14:textId="64088534" w:rsidR="00FD0B53" w:rsidRPr="00DA7F28" w:rsidRDefault="00FD0B53" w:rsidP="00B82CCB">
            <w:pPr>
              <w:spacing w:before="240"/>
              <w:rPr>
                <w:i/>
              </w:rPr>
            </w:pPr>
            <w:r>
              <w:rPr>
                <w:i/>
                <w:color w:val="000000" w:themeColor="text1"/>
                <w:u w:val="single"/>
              </w:rPr>
              <w:t>Guidance information</w:t>
            </w:r>
            <w:r w:rsidRPr="00684F28">
              <w:rPr>
                <w:i/>
                <w:color w:val="000000" w:themeColor="text1"/>
                <w:u w:val="single"/>
              </w:rPr>
              <w:t>:</w:t>
            </w:r>
            <w:r w:rsidRPr="00684F28">
              <w:rPr>
                <w:i/>
                <w:color w:val="000000" w:themeColor="text1"/>
              </w:rPr>
              <w:t xml:space="preserve"> </w:t>
            </w:r>
          </w:p>
          <w:p w14:paraId="2AF56728" w14:textId="3B471D64" w:rsidR="00F50B71" w:rsidRPr="00A41D3C" w:rsidRDefault="00F00F91" w:rsidP="00B82CCB">
            <w:pPr>
              <w:pStyle w:val="ListParagraph"/>
              <w:numPr>
                <w:ilvl w:val="0"/>
                <w:numId w:val="1"/>
              </w:numPr>
              <w:spacing w:before="240"/>
              <w:contextualSpacing w:val="0"/>
            </w:pPr>
            <w:r>
              <w:rPr>
                <w:i/>
              </w:rPr>
              <w:t>What</w:t>
            </w:r>
            <w:r w:rsidR="00FD0B53" w:rsidRPr="00FD0B53">
              <w:rPr>
                <w:i/>
              </w:rPr>
              <w:t xml:space="preserve"> goods or services </w:t>
            </w:r>
            <w:r>
              <w:rPr>
                <w:i/>
              </w:rPr>
              <w:t>will</w:t>
            </w:r>
            <w:r w:rsidR="00FD0B53" w:rsidRPr="00FD0B53">
              <w:rPr>
                <w:i/>
              </w:rPr>
              <w:t xml:space="preserve"> be provided by or sourced from Tasmanian SMEs? If possible, provide a list.</w:t>
            </w:r>
          </w:p>
          <w:p w14:paraId="23834372" w14:textId="77777777" w:rsidR="00A41D3C" w:rsidRPr="00A41D3C" w:rsidRDefault="00A41D3C" w:rsidP="00B82CCB">
            <w:pPr>
              <w:pStyle w:val="ListParagraph"/>
              <w:numPr>
                <w:ilvl w:val="0"/>
                <w:numId w:val="1"/>
              </w:numPr>
              <w:spacing w:before="240"/>
              <w:contextualSpacing w:val="0"/>
            </w:pPr>
            <w:r w:rsidRPr="00A41D3C">
              <w:rPr>
                <w:i/>
              </w:rPr>
              <w:t xml:space="preserve">Provide an estimate of the </w:t>
            </w:r>
            <w:r>
              <w:rPr>
                <w:i/>
              </w:rPr>
              <w:t>value</w:t>
            </w:r>
            <w:r w:rsidRPr="00A41D3C">
              <w:rPr>
                <w:i/>
              </w:rPr>
              <w:t xml:space="preserve"> of locally sourced goods and services versus imported.</w:t>
            </w:r>
          </w:p>
          <w:p w14:paraId="7DBF450D" w14:textId="77777777" w:rsidR="00834C4B" w:rsidRPr="00B82CCB" w:rsidRDefault="00A61C01" w:rsidP="00B82CCB">
            <w:pPr>
              <w:pStyle w:val="ListParagraph"/>
              <w:numPr>
                <w:ilvl w:val="0"/>
                <w:numId w:val="1"/>
              </w:numPr>
              <w:spacing w:before="240"/>
              <w:contextualSpacing w:val="0"/>
            </w:pPr>
            <w:r>
              <w:rPr>
                <w:rFonts w:cs="Arial"/>
                <w:i/>
              </w:rPr>
              <w:t>Outline how your submission</w:t>
            </w:r>
            <w:r w:rsidR="00A41D3C" w:rsidRPr="00A41D3C">
              <w:rPr>
                <w:rFonts w:cs="Arial"/>
                <w:i/>
              </w:rPr>
              <w:t xml:space="preserve"> will incorporate local products, services and capabilities</w:t>
            </w:r>
            <w:r w:rsidR="00A41D3C">
              <w:rPr>
                <w:rFonts w:cs="Arial"/>
                <w:i/>
              </w:rPr>
              <w:t>.</w:t>
            </w:r>
          </w:p>
        </w:tc>
      </w:tr>
      <w:tr w:rsidR="00F77970" w14:paraId="78A01F5D" w14:textId="77777777" w:rsidTr="00E47C2E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12F914D0" w14:textId="77777777" w:rsidR="00F77970" w:rsidRDefault="00F77970" w:rsidP="00B82CCB">
            <w:pPr>
              <w:spacing w:before="120" w:after="120"/>
              <w:ind w:right="28"/>
            </w:pPr>
            <w:r>
              <w:rPr>
                <w:color w:val="FFFFFF" w:themeColor="background1"/>
              </w:rPr>
              <w:t>Opportunity for Tasmanian SME</w:t>
            </w:r>
            <w:r w:rsidR="00B930E2">
              <w:rPr>
                <w:color w:val="FFFFFF" w:themeColor="background1"/>
              </w:rPr>
              <w:t>*</w:t>
            </w:r>
            <w:r>
              <w:rPr>
                <w:color w:val="FFFFFF" w:themeColor="background1"/>
              </w:rPr>
              <w:t xml:space="preserve"> involvement</w:t>
            </w:r>
          </w:p>
        </w:tc>
      </w:tr>
      <w:tr w:rsidR="00F77970" w14:paraId="40E16352" w14:textId="77777777" w:rsidTr="00E47C2E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31E02EA5" w14:textId="77777777" w:rsidR="00F77970" w:rsidRPr="00A03C35" w:rsidRDefault="00F77970" w:rsidP="00B82CCB">
            <w:pPr>
              <w:spacing w:before="240"/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Look w:val="04A0" w:firstRow="1" w:lastRow="0" w:firstColumn="1" w:lastColumn="0" w:noHBand="0" w:noVBand="1"/>
            </w:tblPr>
            <w:tblGrid>
              <w:gridCol w:w="8790"/>
            </w:tblGrid>
            <w:tr w:rsidR="00C12F62" w14:paraId="3581B22F" w14:textId="77777777" w:rsidTr="00A03C35">
              <w:tc>
                <w:tcPr>
                  <w:tcW w:w="8790" w:type="dxa"/>
                </w:tcPr>
                <w:p w14:paraId="006A2D29" w14:textId="35EB1726" w:rsidR="00C12F62" w:rsidRDefault="00C12F62" w:rsidP="00B82CCB">
                  <w:pPr>
                    <w:spacing w:before="240"/>
                  </w:pPr>
                  <w:r>
                    <w:t>Insert your answers here</w:t>
                  </w:r>
                  <w:r w:rsidR="00FC3995">
                    <w:t xml:space="preserve"> (</w:t>
                  </w:r>
                  <w:r w:rsidR="00FC3995" w:rsidRPr="00CB5D55">
                    <w:rPr>
                      <w:i/>
                    </w:rPr>
                    <w:t xml:space="preserve">refer </w:t>
                  </w:r>
                  <w:r w:rsidR="00421624">
                    <w:rPr>
                      <w:i/>
                    </w:rPr>
                    <w:t xml:space="preserve">to </w:t>
                  </w:r>
                  <w:r w:rsidR="00936AB5">
                    <w:rPr>
                      <w:i/>
                    </w:rPr>
                    <w:t>g</w:t>
                  </w:r>
                  <w:r w:rsidR="00FC3995" w:rsidRPr="00CB5D55">
                    <w:rPr>
                      <w:i/>
                    </w:rPr>
                    <w:t>uidance information below</w:t>
                  </w:r>
                  <w:r w:rsidR="00FC3995">
                    <w:t>)</w:t>
                  </w:r>
                  <w:r>
                    <w:t>.</w:t>
                  </w:r>
                </w:p>
                <w:p w14:paraId="045340BC" w14:textId="77777777" w:rsidR="00C12F62" w:rsidRDefault="00C12F62" w:rsidP="00B82CCB">
                  <w:pPr>
                    <w:spacing w:before="240"/>
                  </w:pPr>
                </w:p>
                <w:p w14:paraId="25DD4A8C" w14:textId="77777777" w:rsidR="00C12F62" w:rsidRDefault="00C12F62" w:rsidP="00B82CCB">
                  <w:pPr>
                    <w:spacing w:before="240"/>
                  </w:pPr>
                </w:p>
              </w:tc>
            </w:tr>
          </w:tbl>
          <w:p w14:paraId="4B9D9282" w14:textId="4C20B857" w:rsidR="00F77970" w:rsidRPr="00DA7F28" w:rsidRDefault="009F7433" w:rsidP="00B82CCB">
            <w:pPr>
              <w:spacing w:before="240"/>
              <w:rPr>
                <w:i/>
              </w:rPr>
            </w:pPr>
            <w:r>
              <w:rPr>
                <w:i/>
                <w:color w:val="000000" w:themeColor="text1"/>
                <w:u w:val="single"/>
              </w:rPr>
              <w:t>Guidance information</w:t>
            </w:r>
            <w:r w:rsidR="00F77970" w:rsidRPr="00DA7F28">
              <w:rPr>
                <w:i/>
                <w:color w:val="000000" w:themeColor="text1"/>
                <w:u w:val="single"/>
              </w:rPr>
              <w:t>:</w:t>
            </w:r>
            <w:r w:rsidR="00F77970" w:rsidRPr="00DA7F28">
              <w:rPr>
                <w:i/>
                <w:color w:val="000000" w:themeColor="text1"/>
              </w:rPr>
              <w:t xml:space="preserve"> </w:t>
            </w:r>
            <w:r w:rsidR="00F77970" w:rsidRPr="00DA7F28">
              <w:rPr>
                <w:i/>
              </w:rPr>
              <w:t xml:space="preserve"> </w:t>
            </w:r>
          </w:p>
          <w:p w14:paraId="770A7278" w14:textId="323F4FE2" w:rsidR="00F77970" w:rsidRPr="00A03C35" w:rsidRDefault="00F77970" w:rsidP="00B82CCB">
            <w:pPr>
              <w:pStyle w:val="ListParagraph"/>
              <w:numPr>
                <w:ilvl w:val="0"/>
                <w:numId w:val="1"/>
              </w:numPr>
              <w:spacing w:before="240"/>
              <w:contextualSpacing w:val="0"/>
              <w:rPr>
                <w:rFonts w:cs="Arial"/>
                <w:i/>
              </w:rPr>
            </w:pPr>
            <w:r>
              <w:rPr>
                <w:i/>
              </w:rPr>
              <w:t xml:space="preserve">Will you source components of your </w:t>
            </w:r>
            <w:r w:rsidR="00F00F91">
              <w:rPr>
                <w:i/>
              </w:rPr>
              <w:t xml:space="preserve">submission </w:t>
            </w:r>
            <w:r>
              <w:rPr>
                <w:i/>
              </w:rPr>
              <w:t>from other Tasmanian SME</w:t>
            </w:r>
            <w:r w:rsidR="009F7433">
              <w:rPr>
                <w:i/>
              </w:rPr>
              <w:t>s</w:t>
            </w:r>
            <w:r>
              <w:rPr>
                <w:i/>
              </w:rPr>
              <w:t xml:space="preserve"> or sub</w:t>
            </w:r>
            <w:r>
              <w:rPr>
                <w:i/>
              </w:rPr>
              <w:noBreakHyphen/>
              <w:t xml:space="preserve">contractors? </w:t>
            </w:r>
            <w:r w:rsidR="009F7433">
              <w:rPr>
                <w:i/>
              </w:rPr>
              <w:t>If possible, provide details.</w:t>
            </w:r>
          </w:p>
          <w:p w14:paraId="66D65F5A" w14:textId="3414C44D" w:rsidR="00F77970" w:rsidRPr="003C4F85" w:rsidRDefault="00F77970" w:rsidP="00B82CCB">
            <w:pPr>
              <w:pStyle w:val="ListParagraph"/>
              <w:numPr>
                <w:ilvl w:val="0"/>
                <w:numId w:val="1"/>
              </w:numPr>
              <w:spacing w:before="240"/>
              <w:contextualSpacing w:val="0"/>
              <w:rPr>
                <w:rFonts w:cs="Arial"/>
                <w:i/>
              </w:rPr>
            </w:pPr>
            <w:r>
              <w:rPr>
                <w:i/>
              </w:rPr>
              <w:t xml:space="preserve">How will you identify and engage with </w:t>
            </w:r>
            <w:r w:rsidR="00346637">
              <w:rPr>
                <w:i/>
              </w:rPr>
              <w:t xml:space="preserve">Tasmanian </w:t>
            </w:r>
            <w:r>
              <w:rPr>
                <w:i/>
              </w:rPr>
              <w:t>sub</w:t>
            </w:r>
            <w:r>
              <w:rPr>
                <w:i/>
              </w:rPr>
              <w:noBreakHyphen/>
              <w:t xml:space="preserve">contractors or other Tasmanian SMEs to deliver </w:t>
            </w:r>
            <w:r w:rsidR="00F00F91">
              <w:rPr>
                <w:i/>
              </w:rPr>
              <w:t xml:space="preserve">under </w:t>
            </w:r>
            <w:r>
              <w:rPr>
                <w:i/>
              </w:rPr>
              <w:t xml:space="preserve">the contract? Will you use existing supply chains or advertise sub-contracting or supply opportunities? Will you liaise with </w:t>
            </w:r>
            <w:r w:rsidR="009F7433">
              <w:rPr>
                <w:i/>
              </w:rPr>
              <w:t xml:space="preserve">local </w:t>
            </w:r>
            <w:r>
              <w:rPr>
                <w:i/>
              </w:rPr>
              <w:t>industry groups?</w:t>
            </w:r>
          </w:p>
          <w:p w14:paraId="70F4DDB0" w14:textId="168DBC0C" w:rsidR="003C4F85" w:rsidRPr="00A03C35" w:rsidRDefault="003C4F85" w:rsidP="00B82CCB">
            <w:pPr>
              <w:pStyle w:val="ListParagraph"/>
              <w:numPr>
                <w:ilvl w:val="0"/>
                <w:numId w:val="1"/>
              </w:numPr>
              <w:spacing w:before="240"/>
              <w:contextualSpacing w:val="0"/>
              <w:rPr>
                <w:rFonts w:cs="Arial"/>
                <w:i/>
              </w:rPr>
            </w:pPr>
            <w:r>
              <w:rPr>
                <w:i/>
              </w:rPr>
              <w:t>How will you ensure that Tasmanian SMEs are not disadvantaged when competing with other suppliers to provide goods or services to be used as a part of this contract?</w:t>
            </w:r>
          </w:p>
          <w:p w14:paraId="4914DFFA" w14:textId="77777777" w:rsidR="00FD0B53" w:rsidRDefault="009F7433" w:rsidP="00B82CCB">
            <w:pPr>
              <w:pStyle w:val="ListParagraph"/>
              <w:numPr>
                <w:ilvl w:val="0"/>
                <w:numId w:val="1"/>
              </w:numPr>
              <w:spacing w:before="240"/>
              <w:contextualSpacing w:val="0"/>
            </w:pPr>
            <w:r>
              <w:rPr>
                <w:i/>
              </w:rPr>
              <w:t>Are there opportunities to transfer skills to a Tasmanian SME or sub-contractor?</w:t>
            </w:r>
          </w:p>
        </w:tc>
      </w:tr>
    </w:tbl>
    <w:p w14:paraId="3407F4F8" w14:textId="77777777" w:rsidR="00E47C2E" w:rsidRDefault="00E47C2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A924B5" w14:paraId="611674B6" w14:textId="77777777" w:rsidTr="00E47C2E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21AC110A" w14:textId="4ECD461F" w:rsidR="00A924B5" w:rsidRDefault="00A924B5" w:rsidP="00B82CCB">
            <w:pPr>
              <w:spacing w:before="120" w:after="120"/>
              <w:ind w:right="28"/>
            </w:pPr>
            <w:r>
              <w:rPr>
                <w:color w:val="FFFFFF" w:themeColor="background1"/>
              </w:rPr>
              <w:lastRenderedPageBreak/>
              <w:t xml:space="preserve">Broader </w:t>
            </w:r>
            <w:r w:rsidR="009F7433">
              <w:rPr>
                <w:color w:val="FFFFFF" w:themeColor="background1"/>
              </w:rPr>
              <w:t xml:space="preserve">social and </w:t>
            </w:r>
            <w:r>
              <w:rPr>
                <w:color w:val="FFFFFF" w:themeColor="background1"/>
              </w:rPr>
              <w:t>economic opportunities</w:t>
            </w:r>
          </w:p>
        </w:tc>
      </w:tr>
      <w:tr w:rsidR="00A924B5" w14:paraId="57E7D1C6" w14:textId="77777777" w:rsidTr="00E47C2E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35886048" w14:textId="77777777" w:rsidR="00EE4B18" w:rsidRPr="00A03C35" w:rsidRDefault="00EE4B18" w:rsidP="00B82CCB">
            <w:pPr>
              <w:spacing w:before="240"/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Look w:val="04A0" w:firstRow="1" w:lastRow="0" w:firstColumn="1" w:lastColumn="0" w:noHBand="0" w:noVBand="1"/>
            </w:tblPr>
            <w:tblGrid>
              <w:gridCol w:w="8790"/>
            </w:tblGrid>
            <w:tr w:rsidR="00FD0B53" w14:paraId="4AEF9575" w14:textId="77777777" w:rsidTr="00A03C35">
              <w:tc>
                <w:tcPr>
                  <w:tcW w:w="8790" w:type="dxa"/>
                </w:tcPr>
                <w:p w14:paraId="75BAAE44" w14:textId="77777777" w:rsidR="00FD0B53" w:rsidRDefault="00FD0B53" w:rsidP="00B82CCB">
                  <w:pPr>
                    <w:spacing w:before="240"/>
                  </w:pPr>
                  <w:r>
                    <w:t>Insert your answers here</w:t>
                  </w:r>
                  <w:r w:rsidR="00FC3995">
                    <w:t xml:space="preserve"> (</w:t>
                  </w:r>
                  <w:r w:rsidR="00FC3995" w:rsidRPr="00CB5D55">
                    <w:rPr>
                      <w:i/>
                    </w:rPr>
                    <w:t xml:space="preserve">refer </w:t>
                  </w:r>
                  <w:r w:rsidR="00421624">
                    <w:rPr>
                      <w:i/>
                    </w:rPr>
                    <w:t xml:space="preserve">to </w:t>
                  </w:r>
                  <w:r w:rsidR="00936AB5">
                    <w:rPr>
                      <w:i/>
                    </w:rPr>
                    <w:t>g</w:t>
                  </w:r>
                  <w:r w:rsidR="00FC3995" w:rsidRPr="00CB5D55">
                    <w:rPr>
                      <w:i/>
                    </w:rPr>
                    <w:t>uidance information below</w:t>
                  </w:r>
                  <w:r w:rsidR="00FC3995">
                    <w:t>)</w:t>
                  </w:r>
                  <w:r>
                    <w:t>.</w:t>
                  </w:r>
                </w:p>
                <w:p w14:paraId="78881B3B" w14:textId="77777777" w:rsidR="00E47C2E" w:rsidRDefault="00E47C2E" w:rsidP="00B82CCB">
                  <w:pPr>
                    <w:spacing w:before="240"/>
                  </w:pPr>
                </w:p>
                <w:p w14:paraId="62895E32" w14:textId="60891EBB" w:rsidR="00E47C2E" w:rsidRDefault="00E47C2E" w:rsidP="00B82CCB">
                  <w:pPr>
                    <w:spacing w:before="240"/>
                  </w:pPr>
                </w:p>
              </w:tc>
            </w:tr>
          </w:tbl>
          <w:p w14:paraId="6445758E" w14:textId="1741A343" w:rsidR="00A924B5" w:rsidRPr="00DA7F28" w:rsidRDefault="00C12F62" w:rsidP="00B82CCB">
            <w:pPr>
              <w:spacing w:before="240"/>
              <w:rPr>
                <w:i/>
              </w:rPr>
            </w:pPr>
            <w:r>
              <w:rPr>
                <w:i/>
                <w:color w:val="000000" w:themeColor="text1"/>
                <w:u w:val="single"/>
              </w:rPr>
              <w:t>Guidance information</w:t>
            </w:r>
            <w:r w:rsidR="00A924B5" w:rsidRPr="00DA7F28">
              <w:rPr>
                <w:i/>
                <w:color w:val="000000" w:themeColor="text1"/>
                <w:u w:val="single"/>
              </w:rPr>
              <w:t>:</w:t>
            </w:r>
            <w:r w:rsidR="00A924B5" w:rsidRPr="00DA7F28">
              <w:rPr>
                <w:i/>
                <w:color w:val="000000" w:themeColor="text1"/>
              </w:rPr>
              <w:t xml:space="preserve"> </w:t>
            </w:r>
            <w:r w:rsidR="00A924B5" w:rsidRPr="00DA7F28">
              <w:rPr>
                <w:i/>
              </w:rPr>
              <w:t xml:space="preserve"> </w:t>
            </w:r>
          </w:p>
          <w:p w14:paraId="57BBB06F" w14:textId="77777777" w:rsidR="00A924B5" w:rsidRPr="00A03C35" w:rsidRDefault="00A924B5" w:rsidP="00B82CCB">
            <w:pPr>
              <w:pStyle w:val="ListParagraph"/>
              <w:numPr>
                <w:ilvl w:val="0"/>
                <w:numId w:val="1"/>
              </w:numPr>
              <w:spacing w:before="240"/>
              <w:contextualSpacing w:val="0"/>
            </w:pPr>
            <w:r>
              <w:rPr>
                <w:i/>
              </w:rPr>
              <w:t xml:space="preserve">Are there any other </w:t>
            </w:r>
            <w:r w:rsidR="00A169AC">
              <w:rPr>
                <w:i/>
              </w:rPr>
              <w:t>benefits</w:t>
            </w:r>
            <w:r>
              <w:rPr>
                <w:i/>
              </w:rPr>
              <w:t xml:space="preserve"> that your organisation or this specific contract will provide to the </w:t>
            </w:r>
            <w:r w:rsidR="00B930E2">
              <w:rPr>
                <w:i/>
              </w:rPr>
              <w:t>Tasmanian</w:t>
            </w:r>
            <w:r>
              <w:rPr>
                <w:i/>
              </w:rPr>
              <w:t xml:space="preserve"> economy?</w:t>
            </w:r>
          </w:p>
          <w:p w14:paraId="566C8916" w14:textId="4C20FA82" w:rsidR="00A924B5" w:rsidRPr="00A03C35" w:rsidRDefault="006A58BD" w:rsidP="00B82CCB">
            <w:pPr>
              <w:pStyle w:val="ListParagraph"/>
              <w:numPr>
                <w:ilvl w:val="0"/>
                <w:numId w:val="1"/>
              </w:numPr>
              <w:spacing w:before="240"/>
              <w:contextualSpacing w:val="0"/>
            </w:pPr>
            <w:r>
              <w:rPr>
                <w:i/>
              </w:rPr>
              <w:t>How w</w:t>
            </w:r>
            <w:r w:rsidR="00A924B5">
              <w:rPr>
                <w:i/>
              </w:rPr>
              <w:t xml:space="preserve">ill this contract lead to new skills </w:t>
            </w:r>
            <w:r w:rsidR="00B930E2">
              <w:rPr>
                <w:i/>
              </w:rPr>
              <w:t xml:space="preserve">or expertise </w:t>
            </w:r>
            <w:r w:rsidR="00A924B5">
              <w:rPr>
                <w:i/>
              </w:rPr>
              <w:t xml:space="preserve">being developed </w:t>
            </w:r>
            <w:r w:rsidR="00B930E2">
              <w:rPr>
                <w:i/>
              </w:rPr>
              <w:t>within Tasmania</w:t>
            </w:r>
            <w:r w:rsidR="00A924B5">
              <w:rPr>
                <w:i/>
              </w:rPr>
              <w:t>?</w:t>
            </w:r>
          </w:p>
          <w:p w14:paraId="1CD3E703" w14:textId="77777777" w:rsidR="00A924B5" w:rsidRPr="00A03C35" w:rsidRDefault="00A924B5" w:rsidP="00B82CCB">
            <w:pPr>
              <w:pStyle w:val="ListParagraph"/>
              <w:numPr>
                <w:ilvl w:val="0"/>
                <w:numId w:val="1"/>
              </w:numPr>
              <w:spacing w:before="240"/>
              <w:contextualSpacing w:val="0"/>
            </w:pPr>
            <w:r>
              <w:rPr>
                <w:i/>
              </w:rPr>
              <w:t>Will trainees or apprentices be appointed?</w:t>
            </w:r>
            <w:r w:rsidR="00B930E2">
              <w:rPr>
                <w:i/>
              </w:rPr>
              <w:t xml:space="preserve"> If yes, how many and in which profession?</w:t>
            </w:r>
          </w:p>
          <w:p w14:paraId="085225A6" w14:textId="6A4981A9" w:rsidR="00FD0B53" w:rsidRPr="00A03C35" w:rsidRDefault="00252BD6" w:rsidP="00B82CCB">
            <w:pPr>
              <w:pStyle w:val="ListParagraph"/>
              <w:numPr>
                <w:ilvl w:val="0"/>
                <w:numId w:val="1"/>
              </w:numPr>
              <w:spacing w:before="240"/>
              <w:contextualSpacing w:val="0"/>
            </w:pPr>
            <w:r>
              <w:rPr>
                <w:i/>
              </w:rPr>
              <w:t xml:space="preserve">Describe any </w:t>
            </w:r>
            <w:r w:rsidR="00FD0B53" w:rsidRPr="00FD0B53">
              <w:rPr>
                <w:i/>
              </w:rPr>
              <w:t>opportunities for pathways to employment for disadvantaged Tasmanians</w:t>
            </w:r>
            <w:r>
              <w:rPr>
                <w:i/>
              </w:rPr>
              <w:t xml:space="preserve"> that your organisation would provide as a result of this contract.</w:t>
            </w:r>
          </w:p>
          <w:p w14:paraId="527B16B0" w14:textId="21001B18" w:rsidR="00A924B5" w:rsidRPr="00A03C35" w:rsidRDefault="007854F4" w:rsidP="00B82CCB">
            <w:pPr>
              <w:pStyle w:val="ListParagraph"/>
              <w:numPr>
                <w:ilvl w:val="0"/>
                <w:numId w:val="1"/>
              </w:numPr>
              <w:spacing w:before="240"/>
              <w:contextualSpacing w:val="0"/>
            </w:pPr>
            <w:r>
              <w:rPr>
                <w:i/>
              </w:rPr>
              <w:t>Describe any</w:t>
            </w:r>
            <w:r w:rsidR="00B930E2">
              <w:rPr>
                <w:i/>
              </w:rPr>
              <w:t xml:space="preserve"> support </w:t>
            </w:r>
            <w:r>
              <w:rPr>
                <w:i/>
              </w:rPr>
              <w:t xml:space="preserve">for </w:t>
            </w:r>
            <w:r w:rsidR="00B930E2">
              <w:rPr>
                <w:i/>
              </w:rPr>
              <w:t>the Tasmanian</w:t>
            </w:r>
            <w:r w:rsidR="00A924B5">
              <w:rPr>
                <w:i/>
              </w:rPr>
              <w:t xml:space="preserve"> community</w:t>
            </w:r>
            <w:r w:rsidR="00B930E2">
              <w:rPr>
                <w:i/>
              </w:rPr>
              <w:t>,</w:t>
            </w:r>
            <w:r w:rsidR="00A924B5">
              <w:rPr>
                <w:i/>
              </w:rPr>
              <w:t xml:space="preserve"> </w:t>
            </w:r>
            <w:r w:rsidR="00B930E2">
              <w:rPr>
                <w:i/>
              </w:rPr>
              <w:t xml:space="preserve">for example </w:t>
            </w:r>
            <w:r w:rsidR="00A924B5">
              <w:rPr>
                <w:i/>
              </w:rPr>
              <w:t>through formal support</w:t>
            </w:r>
            <w:r w:rsidR="00B930E2">
              <w:rPr>
                <w:i/>
              </w:rPr>
              <w:t xml:space="preserve">, </w:t>
            </w:r>
            <w:r w:rsidR="00A924B5">
              <w:rPr>
                <w:i/>
              </w:rPr>
              <w:t>sponsorship</w:t>
            </w:r>
            <w:r w:rsidR="00B930E2">
              <w:rPr>
                <w:i/>
              </w:rPr>
              <w:t>, volunteering or in-kind support</w:t>
            </w:r>
            <w:r>
              <w:rPr>
                <w:i/>
              </w:rPr>
              <w:t xml:space="preserve"> that your organisation would provide as a result of this contract</w:t>
            </w:r>
            <w:r w:rsidR="00A924B5">
              <w:rPr>
                <w:i/>
              </w:rPr>
              <w:t>?</w:t>
            </w:r>
          </w:p>
          <w:p w14:paraId="57223F6B" w14:textId="77777777" w:rsidR="00A924B5" w:rsidRDefault="00A924B5" w:rsidP="00B82CCB">
            <w:pPr>
              <w:pStyle w:val="ListParagraph"/>
              <w:spacing w:before="240"/>
              <w:contextualSpacing w:val="0"/>
            </w:pPr>
          </w:p>
        </w:tc>
      </w:tr>
      <w:tr w:rsidR="00A924B5" w14:paraId="62D8BF2B" w14:textId="77777777" w:rsidTr="00E47C2E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736773F7" w14:textId="77777777" w:rsidR="00A924B5" w:rsidRDefault="00A924B5" w:rsidP="00B82CCB">
            <w:pPr>
              <w:spacing w:before="120" w:after="120"/>
              <w:ind w:right="28"/>
            </w:pPr>
            <w:r>
              <w:rPr>
                <w:color w:val="FFFFFF" w:themeColor="background1"/>
              </w:rPr>
              <w:t>Local innovative solutions</w:t>
            </w:r>
          </w:p>
        </w:tc>
      </w:tr>
      <w:tr w:rsidR="00A924B5" w14:paraId="7AEE17F2" w14:textId="77777777" w:rsidTr="00E47C2E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302AB8F4" w14:textId="77777777" w:rsidR="00FD0B53" w:rsidRPr="00A03C35" w:rsidRDefault="00FD0B53" w:rsidP="00B82CCB">
            <w:pPr>
              <w:spacing w:before="240"/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Look w:val="04A0" w:firstRow="1" w:lastRow="0" w:firstColumn="1" w:lastColumn="0" w:noHBand="0" w:noVBand="1"/>
            </w:tblPr>
            <w:tblGrid>
              <w:gridCol w:w="8790"/>
            </w:tblGrid>
            <w:tr w:rsidR="00FD0B53" w14:paraId="5D6800E9" w14:textId="77777777" w:rsidTr="00A03C35">
              <w:tc>
                <w:tcPr>
                  <w:tcW w:w="8790" w:type="dxa"/>
                </w:tcPr>
                <w:p w14:paraId="7206246E" w14:textId="0111F363" w:rsidR="00FD0B53" w:rsidRDefault="00FD0B53" w:rsidP="00B82CCB">
                  <w:pPr>
                    <w:spacing w:before="240"/>
                  </w:pPr>
                  <w:r>
                    <w:t>Insert your answers here</w:t>
                  </w:r>
                  <w:r w:rsidR="00FC3995">
                    <w:t xml:space="preserve"> (</w:t>
                  </w:r>
                  <w:r w:rsidR="00FC3995" w:rsidRPr="00CB5D55">
                    <w:rPr>
                      <w:i/>
                    </w:rPr>
                    <w:t xml:space="preserve">refer </w:t>
                  </w:r>
                  <w:r w:rsidR="00421624">
                    <w:rPr>
                      <w:i/>
                    </w:rPr>
                    <w:t xml:space="preserve">to </w:t>
                  </w:r>
                  <w:r w:rsidR="00936AB5">
                    <w:rPr>
                      <w:i/>
                    </w:rPr>
                    <w:t>g</w:t>
                  </w:r>
                  <w:r w:rsidR="00FC3995" w:rsidRPr="00CB5D55">
                    <w:rPr>
                      <w:i/>
                    </w:rPr>
                    <w:t>uidance information below</w:t>
                  </w:r>
                  <w:r w:rsidR="00FC3995">
                    <w:t>)</w:t>
                  </w:r>
                  <w:r>
                    <w:t>.</w:t>
                  </w:r>
                </w:p>
                <w:p w14:paraId="70B08E36" w14:textId="77777777" w:rsidR="00FD0B53" w:rsidRDefault="00FD0B53" w:rsidP="00B82CCB">
                  <w:pPr>
                    <w:spacing w:before="240"/>
                  </w:pPr>
                </w:p>
                <w:p w14:paraId="404CB05E" w14:textId="77777777" w:rsidR="00FD0B53" w:rsidRDefault="00FD0B53" w:rsidP="00B82CCB">
                  <w:pPr>
                    <w:spacing w:before="240"/>
                  </w:pPr>
                </w:p>
                <w:p w14:paraId="5916DEA3" w14:textId="77777777" w:rsidR="00FD0B53" w:rsidRDefault="00FD0B53" w:rsidP="00B82CCB">
                  <w:pPr>
                    <w:spacing w:before="240"/>
                  </w:pPr>
                </w:p>
              </w:tc>
            </w:tr>
          </w:tbl>
          <w:p w14:paraId="79F7C17C" w14:textId="0D5D4663" w:rsidR="00A924B5" w:rsidRPr="00DA7F28" w:rsidRDefault="00A924B5" w:rsidP="00B82CCB">
            <w:pPr>
              <w:spacing w:before="240"/>
              <w:rPr>
                <w:i/>
              </w:rPr>
            </w:pPr>
            <w:r w:rsidRPr="00DA7F28">
              <w:rPr>
                <w:i/>
                <w:color w:val="000000" w:themeColor="text1"/>
                <w:u w:val="single"/>
              </w:rPr>
              <w:t>Guidance information:</w:t>
            </w:r>
            <w:r w:rsidRPr="00DA7F28">
              <w:rPr>
                <w:i/>
                <w:color w:val="000000" w:themeColor="text1"/>
              </w:rPr>
              <w:t xml:space="preserve"> </w:t>
            </w:r>
            <w:r w:rsidRPr="00DA7F28">
              <w:rPr>
                <w:i/>
              </w:rPr>
              <w:t xml:space="preserve"> </w:t>
            </w:r>
          </w:p>
          <w:p w14:paraId="30C69FE5" w14:textId="77777777" w:rsidR="00EE4B18" w:rsidRPr="00A03C35" w:rsidRDefault="00EE4B18" w:rsidP="00B82CCB">
            <w:pPr>
              <w:pStyle w:val="ListParagraph"/>
              <w:numPr>
                <w:ilvl w:val="0"/>
                <w:numId w:val="1"/>
              </w:numPr>
              <w:spacing w:before="240"/>
              <w:contextualSpacing w:val="0"/>
            </w:pPr>
            <w:r w:rsidRPr="00DA7F28">
              <w:rPr>
                <w:i/>
              </w:rPr>
              <w:t>Does your submission involve adding value to imported goods or services through local development or innovation?</w:t>
            </w:r>
          </w:p>
          <w:p w14:paraId="4EF0D2C2" w14:textId="77777777" w:rsidR="00A169AC" w:rsidRPr="00A03C35" w:rsidRDefault="00A169AC" w:rsidP="00B82CCB">
            <w:pPr>
              <w:pStyle w:val="ListParagraph"/>
              <w:numPr>
                <w:ilvl w:val="0"/>
                <w:numId w:val="1"/>
              </w:numPr>
              <w:spacing w:before="240"/>
              <w:contextualSpacing w:val="0"/>
            </w:pPr>
            <w:r>
              <w:rPr>
                <w:i/>
              </w:rPr>
              <w:lastRenderedPageBreak/>
              <w:t>Is your organisation developing strategies to provide goods or services to the Tasmanian economy that have historically been imported from interstate or overseas?</w:t>
            </w:r>
          </w:p>
          <w:p w14:paraId="07D229A8" w14:textId="77777777" w:rsidR="00A924B5" w:rsidRPr="00A03C35" w:rsidRDefault="00A924B5" w:rsidP="00B82CCB">
            <w:pPr>
              <w:pStyle w:val="ListParagraph"/>
              <w:numPr>
                <w:ilvl w:val="0"/>
                <w:numId w:val="1"/>
              </w:numPr>
              <w:spacing w:before="240"/>
              <w:contextualSpacing w:val="0"/>
            </w:pPr>
            <w:r>
              <w:rPr>
                <w:i/>
              </w:rPr>
              <w:t xml:space="preserve">Does your organisation </w:t>
            </w:r>
            <w:r w:rsidR="00F91245">
              <w:rPr>
                <w:i/>
              </w:rPr>
              <w:t xml:space="preserve">offer any innovative solutions that might benefit the </w:t>
            </w:r>
            <w:r w:rsidR="00B930E2">
              <w:rPr>
                <w:i/>
              </w:rPr>
              <w:t xml:space="preserve">broader </w:t>
            </w:r>
            <w:r w:rsidR="00F91245">
              <w:rPr>
                <w:i/>
              </w:rPr>
              <w:t>Tasmanian community and economy?</w:t>
            </w:r>
            <w:r w:rsidR="00A169AC">
              <w:rPr>
                <w:i/>
              </w:rPr>
              <w:t xml:space="preserve"> </w:t>
            </w:r>
            <w:r w:rsidR="00A169AC" w:rsidRPr="00A03C35">
              <w:rPr>
                <w:i/>
              </w:rPr>
              <w:t>Provide details.</w:t>
            </w:r>
          </w:p>
          <w:p w14:paraId="2494C8F5" w14:textId="77777777" w:rsidR="00FD0B53" w:rsidRPr="00EE4B18" w:rsidRDefault="00FD0B53" w:rsidP="00B82CCB">
            <w:pPr>
              <w:pStyle w:val="ListParagraph"/>
              <w:spacing w:before="240"/>
              <w:contextualSpacing w:val="0"/>
            </w:pPr>
          </w:p>
        </w:tc>
      </w:tr>
      <w:tr w:rsidR="00F91245" w14:paraId="413F108B" w14:textId="77777777" w:rsidTr="00E47C2E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1B19A0EB" w14:textId="77777777" w:rsidR="00F91245" w:rsidRDefault="00EE4B18" w:rsidP="00A03C35">
            <w:pPr>
              <w:spacing w:before="120" w:after="120"/>
              <w:ind w:right="28"/>
            </w:pPr>
            <w:r>
              <w:rPr>
                <w:color w:val="FFFFFF" w:themeColor="background1"/>
              </w:rPr>
              <w:lastRenderedPageBreak/>
              <w:t>Completed and endorsed</w:t>
            </w:r>
          </w:p>
        </w:tc>
      </w:tr>
      <w:tr w:rsidR="00F91245" w14:paraId="3380D5D1" w14:textId="77777777" w:rsidTr="00E47C2E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2B6A6EAD" w14:textId="77777777" w:rsidR="00EE4B18" w:rsidRDefault="00EE4B18" w:rsidP="00EE4B18">
            <w:pPr>
              <w:spacing w:after="120"/>
              <w:ind w:right="26"/>
              <w:contextualSpacing/>
            </w:pPr>
          </w:p>
          <w:p w14:paraId="2D24B5F2" w14:textId="77777777" w:rsidR="00EE4B18" w:rsidRDefault="00EE4B18" w:rsidP="00EE4B18">
            <w:pPr>
              <w:spacing w:after="120"/>
              <w:ind w:right="26"/>
              <w:contextualSpacing/>
            </w:pPr>
          </w:p>
          <w:p w14:paraId="7464C93F" w14:textId="77777777" w:rsidR="00EE4B18" w:rsidRPr="005C69B3" w:rsidRDefault="00EE4B18" w:rsidP="00EE4B18">
            <w:pPr>
              <w:spacing w:after="120"/>
              <w:ind w:right="26"/>
              <w:contextualSpacing/>
            </w:pPr>
            <w:r w:rsidRPr="005C69B3">
              <w:t>.........................................................................................</w:t>
            </w:r>
          </w:p>
          <w:p w14:paraId="598968E7" w14:textId="77777777" w:rsidR="00EE4B18" w:rsidRPr="005C69B3" w:rsidRDefault="00EE4B18" w:rsidP="00EE4B18">
            <w:pPr>
              <w:spacing w:after="120"/>
              <w:ind w:right="26"/>
              <w:contextualSpacing/>
            </w:pPr>
            <w:r w:rsidRPr="005C69B3">
              <w:t>Name and position</w:t>
            </w:r>
          </w:p>
          <w:p w14:paraId="078A38DE" w14:textId="77777777" w:rsidR="00EE4B18" w:rsidRPr="005C69B3" w:rsidRDefault="00EE4B18" w:rsidP="00EE4B18">
            <w:pPr>
              <w:spacing w:after="120"/>
              <w:ind w:right="26"/>
              <w:contextualSpacing/>
            </w:pPr>
          </w:p>
          <w:p w14:paraId="5CB4530C" w14:textId="77777777" w:rsidR="00EE4B18" w:rsidRPr="005C69B3" w:rsidRDefault="00EE4B18" w:rsidP="00EE4B18">
            <w:pPr>
              <w:spacing w:after="120"/>
              <w:ind w:right="26"/>
              <w:contextualSpacing/>
            </w:pPr>
          </w:p>
          <w:p w14:paraId="0CE2C842" w14:textId="77777777" w:rsidR="00EE4B18" w:rsidRPr="005C69B3" w:rsidRDefault="00EE4B18" w:rsidP="00EE4B18">
            <w:pPr>
              <w:spacing w:after="120"/>
              <w:ind w:right="26"/>
              <w:contextualSpacing/>
            </w:pPr>
          </w:p>
          <w:p w14:paraId="732937BB" w14:textId="77777777" w:rsidR="00EE4B18" w:rsidRPr="005C69B3" w:rsidRDefault="00EE4B18" w:rsidP="00EE4B18">
            <w:pPr>
              <w:spacing w:after="120"/>
              <w:ind w:right="26"/>
              <w:contextualSpacing/>
            </w:pPr>
            <w:r w:rsidRPr="005C69B3">
              <w:t>.........................................................................................</w:t>
            </w:r>
          </w:p>
          <w:p w14:paraId="0F4C0423" w14:textId="77777777" w:rsidR="00EE4B18" w:rsidRPr="005C69B3" w:rsidRDefault="00EE4B18" w:rsidP="00EE4B18">
            <w:pPr>
              <w:spacing w:after="120"/>
              <w:ind w:right="26"/>
              <w:contextualSpacing/>
            </w:pPr>
            <w:r>
              <w:t>Signature</w:t>
            </w:r>
          </w:p>
          <w:p w14:paraId="72476849" w14:textId="77777777" w:rsidR="00EE4B18" w:rsidRPr="005C69B3" w:rsidRDefault="00EE4B18" w:rsidP="00B82CCB">
            <w:pPr>
              <w:spacing w:before="120" w:after="120"/>
              <w:ind w:right="28"/>
            </w:pPr>
          </w:p>
          <w:p w14:paraId="3878B3DA" w14:textId="77777777" w:rsidR="00EE4B18" w:rsidRPr="005C69B3" w:rsidRDefault="00EE4B18" w:rsidP="00EE4B18">
            <w:pPr>
              <w:spacing w:after="120"/>
              <w:ind w:right="26"/>
              <w:contextualSpacing/>
            </w:pPr>
            <w:r w:rsidRPr="005C69B3">
              <w:t>........../.........../...........</w:t>
            </w:r>
          </w:p>
          <w:p w14:paraId="09988B70" w14:textId="77777777" w:rsidR="00EE4B18" w:rsidRPr="005C69B3" w:rsidRDefault="00EE4B18" w:rsidP="00EE4B18">
            <w:pPr>
              <w:spacing w:after="120"/>
              <w:ind w:right="26"/>
              <w:contextualSpacing/>
            </w:pPr>
            <w:r>
              <w:t>Date</w:t>
            </w:r>
          </w:p>
          <w:p w14:paraId="3C2A07FA" w14:textId="77777777" w:rsidR="00F91245" w:rsidRDefault="00F91245" w:rsidP="00F91245">
            <w:pPr>
              <w:spacing w:after="120"/>
              <w:ind w:right="26"/>
              <w:rPr>
                <w:color w:val="FFFFFF" w:themeColor="background1"/>
              </w:rPr>
            </w:pPr>
          </w:p>
        </w:tc>
      </w:tr>
    </w:tbl>
    <w:p w14:paraId="70977E27" w14:textId="77777777" w:rsidR="009E2CB5" w:rsidRPr="005C69B3" w:rsidRDefault="009E2CB5" w:rsidP="009E2CB5">
      <w:pPr>
        <w:rPr>
          <w:rFonts w:cs="Arial"/>
          <w:i/>
        </w:rPr>
      </w:pPr>
    </w:p>
    <w:p w14:paraId="7ECF8617" w14:textId="77777777" w:rsidR="002D523B" w:rsidRPr="00760DD0" w:rsidRDefault="00A61C01" w:rsidP="00A03C35">
      <w:pPr>
        <w:spacing w:after="120"/>
        <w:ind w:left="360" w:hanging="360"/>
      </w:pPr>
      <w:r>
        <w:rPr>
          <w:sz w:val="22"/>
        </w:rPr>
        <w:t>*</w:t>
      </w:r>
      <w:r w:rsidR="00AF7177" w:rsidRPr="00A03C35">
        <w:rPr>
          <w:sz w:val="22"/>
        </w:rPr>
        <w:t xml:space="preserve">Tasmanian </w:t>
      </w:r>
      <w:r w:rsidR="009E2CB5" w:rsidRPr="00A03C35">
        <w:rPr>
          <w:sz w:val="22"/>
        </w:rPr>
        <w:t xml:space="preserve">SMEs </w:t>
      </w:r>
      <w:r w:rsidR="009E2CB5" w:rsidRPr="00A03C35">
        <w:rPr>
          <w:sz w:val="22"/>
          <w:lang w:eastAsia="en-AU"/>
        </w:rPr>
        <w:t xml:space="preserve">are </w:t>
      </w:r>
      <w:r w:rsidR="00AF7177" w:rsidRPr="00A03C35">
        <w:rPr>
          <w:sz w:val="22"/>
          <w:lang w:eastAsia="en-AU"/>
        </w:rPr>
        <w:t>Tasmanian</w:t>
      </w:r>
      <w:r w:rsidR="009E2CB5" w:rsidRPr="00A03C35">
        <w:rPr>
          <w:sz w:val="22"/>
          <w:lang w:eastAsia="en-AU"/>
        </w:rPr>
        <w:t xml:space="preserve"> </w:t>
      </w:r>
      <w:r w:rsidR="00D30338">
        <w:rPr>
          <w:sz w:val="22"/>
          <w:lang w:eastAsia="en-AU"/>
        </w:rPr>
        <w:t>b</w:t>
      </w:r>
      <w:r w:rsidR="00D30338" w:rsidRPr="00A03C35">
        <w:rPr>
          <w:sz w:val="22"/>
          <w:lang w:eastAsia="en-AU"/>
        </w:rPr>
        <w:t xml:space="preserve">usinesses </w:t>
      </w:r>
      <w:r w:rsidR="009E2CB5" w:rsidRPr="00A03C35">
        <w:rPr>
          <w:sz w:val="22"/>
          <w:lang w:eastAsia="en-AU"/>
        </w:rPr>
        <w:t>employing less than 200 people</w:t>
      </w:r>
      <w:r w:rsidR="00AF7177" w:rsidRPr="00A03C35">
        <w:rPr>
          <w:sz w:val="22"/>
        </w:rPr>
        <w:t xml:space="preserve">. </w:t>
      </w:r>
    </w:p>
    <w:sectPr w:rsidR="002D523B" w:rsidRPr="00760DD0" w:rsidSect="00A03C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702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71DE9" w14:textId="77777777" w:rsidR="005C32E7" w:rsidRDefault="005C32E7" w:rsidP="003919E3">
      <w:pPr>
        <w:spacing w:after="0"/>
      </w:pPr>
      <w:r>
        <w:separator/>
      </w:r>
    </w:p>
  </w:endnote>
  <w:endnote w:type="continuationSeparator" w:id="0">
    <w:p w14:paraId="4DCBFE69" w14:textId="77777777" w:rsidR="005C32E7" w:rsidRDefault="005C32E7" w:rsidP="003919E3">
      <w:pPr>
        <w:spacing w:after="0"/>
      </w:pPr>
      <w:r>
        <w:continuationSeparator/>
      </w:r>
    </w:p>
  </w:endnote>
  <w:endnote w:type="continuationNotice" w:id="1">
    <w:p w14:paraId="62E4D56B" w14:textId="77777777" w:rsidR="005C32E7" w:rsidRDefault="005C32E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719FD" w14:textId="77777777" w:rsidR="001C7992" w:rsidRDefault="001C79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4408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65F492" w14:textId="77777777" w:rsidR="003E5501" w:rsidRDefault="003E5501">
        <w:pPr>
          <w:pStyle w:val="Footer"/>
          <w:jc w:val="center"/>
        </w:pPr>
        <w:r w:rsidRPr="00A03C35">
          <w:rPr>
            <w:sz w:val="20"/>
          </w:rPr>
          <w:fldChar w:fldCharType="begin"/>
        </w:r>
        <w:r w:rsidRPr="00A03C35">
          <w:rPr>
            <w:sz w:val="20"/>
          </w:rPr>
          <w:instrText xml:space="preserve"> PAGE   \* MERGEFORMAT </w:instrText>
        </w:r>
        <w:r w:rsidRPr="00A03C35">
          <w:rPr>
            <w:sz w:val="20"/>
          </w:rPr>
          <w:fldChar w:fldCharType="separate"/>
        </w:r>
        <w:r w:rsidR="00B82CCB">
          <w:rPr>
            <w:noProof/>
            <w:sz w:val="20"/>
          </w:rPr>
          <w:t>4</w:t>
        </w:r>
        <w:r w:rsidRPr="00A03C35">
          <w:rPr>
            <w:noProof/>
            <w:sz w:val="20"/>
          </w:rPr>
          <w:fldChar w:fldCharType="end"/>
        </w:r>
      </w:p>
    </w:sdtContent>
  </w:sdt>
  <w:p w14:paraId="0364305A" w14:textId="77777777" w:rsidR="003E5501" w:rsidRDefault="003E55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A2448" w14:textId="77777777" w:rsidR="001C7992" w:rsidRDefault="001C7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98DE9" w14:textId="77777777" w:rsidR="005C32E7" w:rsidRDefault="005C32E7" w:rsidP="003919E3">
      <w:pPr>
        <w:spacing w:after="0"/>
      </w:pPr>
      <w:r>
        <w:separator/>
      </w:r>
    </w:p>
  </w:footnote>
  <w:footnote w:type="continuationSeparator" w:id="0">
    <w:p w14:paraId="7DD937C0" w14:textId="77777777" w:rsidR="005C32E7" w:rsidRDefault="005C32E7" w:rsidP="003919E3">
      <w:pPr>
        <w:spacing w:after="0"/>
      </w:pPr>
      <w:r>
        <w:continuationSeparator/>
      </w:r>
    </w:p>
  </w:footnote>
  <w:footnote w:type="continuationNotice" w:id="1">
    <w:p w14:paraId="61BD8E14" w14:textId="77777777" w:rsidR="005C32E7" w:rsidRDefault="005C32E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422A3" w14:textId="77777777" w:rsidR="001C7992" w:rsidRDefault="001C79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E99E8" w14:textId="77777777" w:rsidR="003E5501" w:rsidRDefault="003E5501">
    <w:pPr>
      <w:pStyle w:val="Header"/>
    </w:pPr>
    <w:r w:rsidRPr="003C461F"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34D2BA68" wp14:editId="1345FC4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333500"/>
          <wp:effectExtent l="0" t="0" r="6350" b="0"/>
          <wp:wrapNone/>
          <wp:docPr id="27" name="Picture 27" descr="Description: Report Green4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Report Green4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F4A6F" w14:textId="77777777" w:rsidR="003E5501" w:rsidRDefault="003E550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7EECEB9D" wp14:editId="6217D77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960" cy="10685145"/>
          <wp:effectExtent l="0" t="0" r="8890" b="1905"/>
          <wp:wrapNone/>
          <wp:docPr id="29" name="Picture 29" descr="Description: Info Sheet_Series1_Blue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Info Sheet_Series1_Blue1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068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A4AAE"/>
    <w:multiLevelType w:val="hybridMultilevel"/>
    <w:tmpl w:val="85C091A6"/>
    <w:lvl w:ilvl="0" w:tplc="0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0F781E79"/>
    <w:multiLevelType w:val="hybridMultilevel"/>
    <w:tmpl w:val="AB3E1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814975">
    <w:abstractNumId w:val="1"/>
  </w:num>
  <w:num w:numId="2" w16cid:durableId="105030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CB5"/>
    <w:rsid w:val="0003248E"/>
    <w:rsid w:val="000F7DC7"/>
    <w:rsid w:val="00101389"/>
    <w:rsid w:val="00105163"/>
    <w:rsid w:val="0011176F"/>
    <w:rsid w:val="00123BEE"/>
    <w:rsid w:val="00133834"/>
    <w:rsid w:val="00135C4C"/>
    <w:rsid w:val="00141009"/>
    <w:rsid w:val="001447D3"/>
    <w:rsid w:val="00196ABF"/>
    <w:rsid w:val="001C7992"/>
    <w:rsid w:val="001D5AA8"/>
    <w:rsid w:val="001E530E"/>
    <w:rsid w:val="0021361F"/>
    <w:rsid w:val="0021415B"/>
    <w:rsid w:val="00245FE3"/>
    <w:rsid w:val="00252BD6"/>
    <w:rsid w:val="00273892"/>
    <w:rsid w:val="002915D8"/>
    <w:rsid w:val="002B17EB"/>
    <w:rsid w:val="002C084D"/>
    <w:rsid w:val="002D523B"/>
    <w:rsid w:val="002D75FA"/>
    <w:rsid w:val="002F5734"/>
    <w:rsid w:val="00312392"/>
    <w:rsid w:val="00343A2F"/>
    <w:rsid w:val="00346637"/>
    <w:rsid w:val="00351A0E"/>
    <w:rsid w:val="003864E0"/>
    <w:rsid w:val="003919E3"/>
    <w:rsid w:val="003C4F85"/>
    <w:rsid w:val="003E3251"/>
    <w:rsid w:val="003E5501"/>
    <w:rsid w:val="00421624"/>
    <w:rsid w:val="00456084"/>
    <w:rsid w:val="00472FA5"/>
    <w:rsid w:val="004814CD"/>
    <w:rsid w:val="00495499"/>
    <w:rsid w:val="004A49A6"/>
    <w:rsid w:val="004D35AB"/>
    <w:rsid w:val="004D7687"/>
    <w:rsid w:val="00510CB7"/>
    <w:rsid w:val="005222F7"/>
    <w:rsid w:val="00544743"/>
    <w:rsid w:val="005737A0"/>
    <w:rsid w:val="005B72CA"/>
    <w:rsid w:val="005C32E7"/>
    <w:rsid w:val="00625B6B"/>
    <w:rsid w:val="00640872"/>
    <w:rsid w:val="00655160"/>
    <w:rsid w:val="00657075"/>
    <w:rsid w:val="00663706"/>
    <w:rsid w:val="00671117"/>
    <w:rsid w:val="00684F28"/>
    <w:rsid w:val="006A58BD"/>
    <w:rsid w:val="006C65F3"/>
    <w:rsid w:val="006D49A6"/>
    <w:rsid w:val="006E7D08"/>
    <w:rsid w:val="0071257A"/>
    <w:rsid w:val="00745E37"/>
    <w:rsid w:val="00760DD0"/>
    <w:rsid w:val="00763A7D"/>
    <w:rsid w:val="007854F4"/>
    <w:rsid w:val="007A312F"/>
    <w:rsid w:val="007A58A3"/>
    <w:rsid w:val="008224D4"/>
    <w:rsid w:val="0082522C"/>
    <w:rsid w:val="00834C4B"/>
    <w:rsid w:val="00837523"/>
    <w:rsid w:val="00841AE1"/>
    <w:rsid w:val="008939D4"/>
    <w:rsid w:val="008A5374"/>
    <w:rsid w:val="008B0CC2"/>
    <w:rsid w:val="008C0A9E"/>
    <w:rsid w:val="009026B9"/>
    <w:rsid w:val="00924FD8"/>
    <w:rsid w:val="00936AB5"/>
    <w:rsid w:val="00943AE7"/>
    <w:rsid w:val="00944805"/>
    <w:rsid w:val="00956925"/>
    <w:rsid w:val="00990AD1"/>
    <w:rsid w:val="009D2548"/>
    <w:rsid w:val="009E2CB5"/>
    <w:rsid w:val="009F42B1"/>
    <w:rsid w:val="009F7433"/>
    <w:rsid w:val="00A01F64"/>
    <w:rsid w:val="00A03C35"/>
    <w:rsid w:val="00A169AC"/>
    <w:rsid w:val="00A41D3C"/>
    <w:rsid w:val="00A458F2"/>
    <w:rsid w:val="00A61C01"/>
    <w:rsid w:val="00A65402"/>
    <w:rsid w:val="00A8004A"/>
    <w:rsid w:val="00A924B5"/>
    <w:rsid w:val="00AA4179"/>
    <w:rsid w:val="00AE43B7"/>
    <w:rsid w:val="00AF7177"/>
    <w:rsid w:val="00B149BE"/>
    <w:rsid w:val="00B33D47"/>
    <w:rsid w:val="00B82CCB"/>
    <w:rsid w:val="00B930E2"/>
    <w:rsid w:val="00BA2852"/>
    <w:rsid w:val="00BB050D"/>
    <w:rsid w:val="00BB1A0C"/>
    <w:rsid w:val="00BB6679"/>
    <w:rsid w:val="00BB73AE"/>
    <w:rsid w:val="00BC6EA3"/>
    <w:rsid w:val="00BC7545"/>
    <w:rsid w:val="00BD0153"/>
    <w:rsid w:val="00BD651E"/>
    <w:rsid w:val="00BF1215"/>
    <w:rsid w:val="00C12F62"/>
    <w:rsid w:val="00C55CF0"/>
    <w:rsid w:val="00C7221D"/>
    <w:rsid w:val="00C8062C"/>
    <w:rsid w:val="00C90CAE"/>
    <w:rsid w:val="00CC0F44"/>
    <w:rsid w:val="00CD1AD4"/>
    <w:rsid w:val="00CD38AE"/>
    <w:rsid w:val="00CE2F92"/>
    <w:rsid w:val="00CE5F63"/>
    <w:rsid w:val="00D02916"/>
    <w:rsid w:val="00D2700B"/>
    <w:rsid w:val="00D30338"/>
    <w:rsid w:val="00D46668"/>
    <w:rsid w:val="00D478B8"/>
    <w:rsid w:val="00D85907"/>
    <w:rsid w:val="00DA7AB3"/>
    <w:rsid w:val="00DE3BFB"/>
    <w:rsid w:val="00DF09D0"/>
    <w:rsid w:val="00E05E07"/>
    <w:rsid w:val="00E20E50"/>
    <w:rsid w:val="00E47C2E"/>
    <w:rsid w:val="00ED59D2"/>
    <w:rsid w:val="00EE4B18"/>
    <w:rsid w:val="00F00F91"/>
    <w:rsid w:val="00F015C4"/>
    <w:rsid w:val="00F10BB4"/>
    <w:rsid w:val="00F20292"/>
    <w:rsid w:val="00F25F23"/>
    <w:rsid w:val="00F50B71"/>
    <w:rsid w:val="00F52E52"/>
    <w:rsid w:val="00F77970"/>
    <w:rsid w:val="00F91245"/>
    <w:rsid w:val="00FA6326"/>
    <w:rsid w:val="00FC3995"/>
    <w:rsid w:val="00FD0B53"/>
    <w:rsid w:val="00FD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C9F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CB5"/>
    <w:pPr>
      <w:spacing w:after="240" w:line="240" w:lineRule="auto"/>
      <w:jc w:val="both"/>
    </w:pPr>
    <w:rPr>
      <w:rFonts w:ascii="Gill Sans MT" w:hAnsi="Gill Sans MT" w:cs="Times New Roman (Body CS)"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9E2CB5"/>
    <w:pPr>
      <w:spacing w:before="240" w:after="120" w:line="240" w:lineRule="auto"/>
      <w:contextualSpacing/>
      <w:outlineLvl w:val="1"/>
    </w:pPr>
    <w:rPr>
      <w:rFonts w:asciiTheme="majorHAnsi" w:eastAsiaTheme="majorEastAsia" w:hAnsiTheme="majorHAnsi" w:cs="Times New Roman (Headings CS)"/>
      <w:b/>
      <w:color w:val="ED7D31" w:themeColor="accent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2CB5"/>
    <w:rPr>
      <w:rFonts w:asciiTheme="majorHAnsi" w:eastAsiaTheme="majorEastAsia" w:hAnsiTheme="majorHAnsi" w:cs="Times New Roman (Headings CS)"/>
      <w:b/>
      <w:color w:val="ED7D31" w:themeColor="accent2"/>
      <w:sz w:val="40"/>
      <w:szCs w:val="32"/>
    </w:rPr>
  </w:style>
  <w:style w:type="paragraph" w:customStyle="1" w:styleId="head4">
    <w:name w:val="head 4"/>
    <w:basedOn w:val="Normal"/>
    <w:rsid w:val="009E2CB5"/>
    <w:pPr>
      <w:shd w:val="pct15" w:color="auto" w:fill="auto"/>
      <w:tabs>
        <w:tab w:val="left" w:pos="1134"/>
      </w:tabs>
      <w:spacing w:after="120" w:line="320" w:lineRule="exact"/>
      <w:ind w:left="567"/>
    </w:pPr>
    <w:rPr>
      <w:rFonts w:ascii="Arial" w:eastAsia="Times New Roman" w:hAnsi="Arial" w:cs="Arial"/>
      <w:b/>
      <w:sz w:val="28"/>
      <w:szCs w:val="20"/>
      <w:lang w:val="en-GB"/>
    </w:rPr>
  </w:style>
  <w:style w:type="paragraph" w:customStyle="1" w:styleId="head2">
    <w:name w:val="head 2"/>
    <w:basedOn w:val="Normal"/>
    <w:rsid w:val="009E2CB5"/>
    <w:pPr>
      <w:spacing w:before="120" w:after="120" w:line="320" w:lineRule="exact"/>
      <w:ind w:left="567" w:right="-85"/>
      <w:jc w:val="right"/>
    </w:pPr>
    <w:rPr>
      <w:rFonts w:ascii="Impact" w:eastAsia="Times New Roman" w:hAnsi="Impact" w:cs="Arial"/>
      <w:b/>
      <w:sz w:val="3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E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E5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9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41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19E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919E3"/>
    <w:rPr>
      <w:rFonts w:ascii="Gill Sans MT" w:hAnsi="Gill Sans MT" w:cs="Times New Roman (Body CS)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19E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919E3"/>
    <w:rPr>
      <w:rFonts w:ascii="Gill Sans MT" w:hAnsi="Gill Sans MT" w:cs="Times New Roman (Body CS)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30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60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0338"/>
    <w:rPr>
      <w:rFonts w:ascii="Gill Sans MT" w:hAnsi="Gill Sans MT" w:cs="Times New Roman (Body CS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338"/>
    <w:rPr>
      <w:rFonts w:ascii="Gill Sans MT" w:hAnsi="Gill Sans MT" w:cs="Times New Roman (Body CS)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73AE"/>
    <w:pPr>
      <w:spacing w:after="0" w:line="240" w:lineRule="auto"/>
    </w:pPr>
    <w:rPr>
      <w:rFonts w:ascii="Gill Sans MT" w:hAnsi="Gill Sans MT" w:cs="Times New Roman (Body CS)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5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rchasing@treasury.tas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 Document" ma:contentTypeID="0x01010093DD6E61BDE0CF4D861E0F9ADCD69F1A00DC2202B22511434195B3B927B284F9C6" ma:contentTypeVersion="79" ma:contentTypeDescription="" ma:contentTypeScope="" ma:versionID="925d8d07e95240e41e9302ef4f26648b">
  <xsd:schema xmlns:xsd="http://www.w3.org/2001/XMLSchema" xmlns:xs="http://www.w3.org/2001/XMLSchema" xmlns:p="http://schemas.microsoft.com/office/2006/metadata/properties" xmlns:ns1="http://schemas.microsoft.com/sharepoint/v3" xmlns:ns2="1aa06f68-033e-4ae0-9a8c-f91949898e6b" targetNamespace="http://schemas.microsoft.com/office/2006/metadata/properties" ma:root="true" ma:fieldsID="a2fb85127de7d9c0bb30f41c80c53dda" ns1:_="" ns2:_="">
    <xsd:import namespace="http://schemas.microsoft.com/sharepoint/v3"/>
    <xsd:import namespace="1aa06f68-033e-4ae0-9a8c-f91949898e6b"/>
    <xsd:element name="properties">
      <xsd:complexType>
        <xsd:sequence>
          <xsd:element name="documentManagement">
            <xsd:complexType>
              <xsd:all>
                <xsd:element ref="ns2:PageDescription"/>
                <xsd:element ref="ns2:PageContact" minOccurs="0"/>
                <xsd:element ref="ns2:Volume" minOccurs="0"/>
                <xsd:element ref="ns2:ISBN" minOccurs="0"/>
                <xsd:element ref="ns2:CopyrightDate" minOccurs="0"/>
                <xsd:element ref="ns2:DocumentCover" minOccurs="0"/>
                <xsd:element ref="ns2:storsurl" minOccurs="0"/>
                <xsd:element ref="ns1:PublishingPageContent" minOccurs="0"/>
                <xsd:element ref="ns2:OldUrl" minOccurs="0"/>
                <xsd:element ref="ns2:ResourceId" minOccurs="0"/>
                <xsd:element ref="ns2:TaxCatchAll" minOccurs="0"/>
                <xsd:element ref="ns2:TaxCatchAllLabel" minOccurs="0"/>
                <xsd:element ref="ns2:p793b2dbe9d34571ba693d0b07e3de43" minOccurs="0"/>
                <xsd:element ref="ns2:n614f2973e3c4702bcfb2c461a3f5db2" minOccurs="0"/>
                <xsd:element ref="ns1:PublishingStartDate" minOccurs="0"/>
                <xsd:element ref="ns1:PublishingExpirationDate" minOccurs="0"/>
                <xsd:element ref="ns2:Archived" minOccurs="0"/>
                <xsd:element ref="ns2:ApprovalHisto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12" nillable="true" ma:displayName="Page Content" ma:description="Page Content is a site column created by the Publishing feature. It is used on the Article Page Content Type as the content of the page." ma:internalName="PublishingPageContent">
      <xsd:simpleType>
        <xsd:restriction base="dms:Unknown"/>
      </xsd:simpleType>
    </xsd:element>
    <xsd:element name="PublishingStartDate" ma:index="2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06f68-033e-4ae0-9a8c-f91949898e6b" elementFormDefault="qualified">
    <xsd:import namespace="http://schemas.microsoft.com/office/2006/documentManagement/types"/>
    <xsd:import namespace="http://schemas.microsoft.com/office/infopath/2007/PartnerControls"/>
    <xsd:element name="PageDescription" ma:index="2" ma:displayName="Document Description" ma:description="Short description of this page. Will show in some menus under the page title, and used by search engines to rank results." ma:internalName="PageDescription" ma:readOnly="false">
      <xsd:simpleType>
        <xsd:restriction base="dms:Note"/>
      </xsd:simpleType>
    </xsd:element>
    <xsd:element name="PageContact" ma:index="5" nillable="true" ma:displayName="Page Contact" ma:description="Contacts to show as list at bottom of page" ma:list="{1ca6400e-871f-4a00-992e-cf884cd3ddda}" ma:internalName="PageContact" ma:showField="Title" ma:web="1aa06f68-033e-4ae0-9a8c-f91949898e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olume" ma:index="6" nillable="true" ma:displayName="Volume / Issue Number" ma:internalName="Volume" ma:readOnly="false">
      <xsd:simpleType>
        <xsd:restriction base="dms:Text">
          <xsd:maxLength value="255"/>
        </xsd:restriction>
      </xsd:simpleType>
    </xsd:element>
    <xsd:element name="ISBN" ma:index="7" nillable="true" ma:displayName="ISBN / ISSN" ma:internalName="ISBN" ma:readOnly="false">
      <xsd:simpleType>
        <xsd:restriction base="dms:Text">
          <xsd:maxLength value="255"/>
        </xsd:restriction>
      </xsd:simpleType>
    </xsd:element>
    <xsd:element name="CopyrightDate" ma:index="8" nillable="true" ma:displayName="Copyright / Date" ma:internalName="CopyrightDate" ma:readOnly="false">
      <xsd:simpleType>
        <xsd:restriction base="dms:Text">
          <xsd:maxLength value="255"/>
        </xsd:restriction>
      </xsd:simpleType>
    </xsd:element>
    <xsd:element name="DocumentCover" ma:index="10" nillable="true" ma:displayName="Document Cover" ma:description="An image of the publication's cover" ma:internalName="DocumentCover" ma:readOnly="false">
      <xsd:simpleType>
        <xsd:restriction base="dms:Unknown"/>
      </xsd:simpleType>
    </xsd:element>
    <xsd:element name="storsurl" ma:index="11" nillable="true" ma:displayName="STORS URL" ma:description="URL to a STORS link for this document" ma:format="Hyperlink" ma:internalName="stors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ldUrl" ma:index="13" nillable="true" ma:displayName="OldUrl" ma:description="Old URL from ConMan" ma:internalName="OldUrl">
      <xsd:simpleType>
        <xsd:restriction base="dms:Text">
          <xsd:maxLength value="255"/>
        </xsd:restriction>
      </xsd:simpleType>
    </xsd:element>
    <xsd:element name="ResourceId" ma:index="14" nillable="true" ma:displayName="ResourceId" ma:description="ResourceId from ConMan" ma:internalName="ResourceId">
      <xsd:simpleType>
        <xsd:restriction base="dms:Text">
          <xsd:maxLength value="255"/>
        </xsd:restriction>
      </xsd:simpleType>
    </xsd:element>
    <xsd:element name="TaxCatchAll" ma:index="17" nillable="true" ma:displayName="Taxonomy Catch All Column" ma:hidden="true" ma:list="{e78a274c-6f6f-4565-b715-6a5fcc1790ec}" ma:internalName="TaxCatchAll" ma:showField="CatchAllData" ma:web="1aa06f68-033e-4ae0-9a8c-f91949898e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e78a274c-6f6f-4565-b715-6a5fcc1790ec}" ma:internalName="TaxCatchAllLabel" ma:readOnly="true" ma:showField="CatchAllDataLabel" ma:web="1aa06f68-033e-4ae0-9a8c-f91949898e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93b2dbe9d34571ba693d0b07e3de43" ma:index="20" nillable="true" ma:taxonomy="true" ma:internalName="p793b2dbe9d34571ba693d0b07e3de43" ma:taxonomyFieldName="OrganisationalUnit" ma:displayName="Organisational Unit" ma:default="" ma:fieldId="{9793b2db-e9d3-4571-ba69-3d0b07e3de43}" ma:taxonomyMulti="true" ma:sspId="f3b034dd-dc77-47a8-a94a-3ca026e2f4e6" ma:termSetId="13ce047a-e240-4bba-80e7-4eb24408f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14f2973e3c4702bcfb2c461a3f5db2" ma:index="22" nillable="true" ma:taxonomy="true" ma:internalName="n614f2973e3c4702bcfb2c461a3f5db2" ma:taxonomyFieldName="DocumentType" ma:displayName="Document Type" ma:default="" ma:fieldId="{7614f297-3e3c-4702-bcfb-2c461a3f5db2}" ma:taxonomyMulti="true" ma:sspId="f3b034dd-dc77-47a8-a94a-3ca026e2f4e6" ma:termSetId="9dce1b24-d15f-44a4-a4f8-5074eab68a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chived" ma:index="28" nillable="true" ma:displayName="Archived" ma:default="0" ma:description="Is this page archived?" ma:internalName="Archived">
      <xsd:simpleType>
        <xsd:restriction base="dms:Boolean"/>
      </xsd:simpleType>
    </xsd:element>
    <xsd:element name="ApprovalHistory" ma:index="29" nillable="true" ma:displayName="Approval History" ma:description="Tracks approval and review history" ma:internalName="ApprovalHistory">
      <xsd:simpleType>
        <xsd:restriction base="dms:Note"/>
      </xsd:simpleType>
    </xsd:element>
    <xsd:element name="SharedWithUsers" ma:index="3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  <OldUrl xmlns="1aa06f68-033e-4ae0-9a8c-f91949898e6b" xsi:nil="true"/>
    <storsurl xmlns="1aa06f68-033e-4ae0-9a8c-f91949898e6b">
      <Url xsi:nil="true"/>
      <Description xsi:nil="true"/>
    </storsurl>
    <ISBN xmlns="1aa06f68-033e-4ae0-9a8c-f91949898e6b" xsi:nil="true"/>
    <n614f2973e3c4702bcfb2c461a3f5db2 xmlns="1aa06f68-033e-4ae0-9a8c-f91949898e6b">
      <Terms xmlns="http://schemas.microsoft.com/office/infopath/2007/PartnerControls"/>
    </n614f2973e3c4702bcfb2c461a3f5db2>
    <Archived xmlns="1aa06f68-033e-4ae0-9a8c-f91949898e6b">false</Archived>
    <p793b2dbe9d34571ba693d0b07e3de43 xmlns="1aa06f68-033e-4ae0-9a8c-f91949898e6b">
      <Terms xmlns="http://schemas.microsoft.com/office/infopath/2007/PartnerControls"/>
    </p793b2dbe9d34571ba693d0b07e3de43>
    <PublishingStartDate xmlns="http://schemas.microsoft.com/sharepoint/v3">2024-07-31T14:00:00+00:00</PublishingStartDate>
    <PageDescription xmlns="1aa06f68-033e-4ae0-9a8c-f91949898e6b">Economic and Social Benefits Statement template</PageDescription>
    <TaxCatchAll xmlns="1aa06f68-033e-4ae0-9a8c-f91949898e6b"/>
    <DocumentCover xmlns="1aa06f68-033e-4ae0-9a8c-f91949898e6b" xsi:nil="true"/>
    <CopyrightDate xmlns="1aa06f68-033e-4ae0-9a8c-f91949898e6b" xsi:nil="true"/>
    <ApprovalHistory xmlns="1aa06f68-033e-4ae0-9a8c-f91949898e6b" xsi:nil="true"/>
    <ResourceId xmlns="1aa06f68-033e-4ae0-9a8c-f91949898e6b" xsi:nil="true"/>
    <PublishingExpirationDate xmlns="http://schemas.microsoft.com/sharepoint/v3" xsi:nil="true"/>
    <Volume xmlns="1aa06f68-033e-4ae0-9a8c-f91949898e6b" xsi:nil="true"/>
    <PageContact xmlns="1aa06f68-033e-4ae0-9a8c-f91949898e6b"/>
  </documentManagement>
</p:properties>
</file>

<file path=customXml/itemProps1.xml><?xml version="1.0" encoding="utf-8"?>
<ds:datastoreItem xmlns:ds="http://schemas.openxmlformats.org/officeDocument/2006/customXml" ds:itemID="{7925B10F-0E6C-4ADE-AFCA-8BBC904381D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61D25F8-25C9-47EF-8A34-3BDE08010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06f68-033e-4ae0-9a8c-f91949898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64C156-602C-4138-8F0A-6495E525F5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70D3A0-E612-4F3C-9AFE-5EBCF664CE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a06f68-033e-4ae0-9a8c-f91949898e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 and Social Benefits Statement template</dc:title>
  <dc:subject/>
  <dc:creator/>
  <cp:keywords/>
  <dc:description/>
  <cp:lastModifiedBy/>
  <cp:revision>1</cp:revision>
  <dcterms:created xsi:type="dcterms:W3CDTF">2025-08-12T07:00:00Z</dcterms:created>
  <dcterms:modified xsi:type="dcterms:W3CDTF">2025-08-12T07:00:00Z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0x01010093DD6E61BDE0CF4D861E0F9ADCD69F1A00DC2202B22511434195B3B927B284F9C6</vt:lpwstr>
  </property>
  <property fmtid="{D5CDD505-2E9C-101B-9397-08002B2CF9AE}" pid="3" name="DocumentType">
    <vt:lpwstr/>
  </property>
  <property fmtid="{D5CDD505-2E9C-101B-9397-08002B2CF9AE}" pid="4" name="OrganisationalUnit">
    <vt:lpwstr/>
  </property>
</Properties>
</file>